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D01510" w14:textId="6120C19A" w:rsidR="00F20C12" w:rsidRPr="00826C5C" w:rsidRDefault="00585096" w:rsidP="00826C5C">
      <w:pPr>
        <w:spacing w:line="240" w:lineRule="atLeast"/>
        <w:contextualSpacing/>
        <w:rPr>
          <w:rFonts w:ascii="Calibri" w:eastAsia="Arial Unicode MS" w:hAnsi="Calibri" w:cs="Calibri"/>
          <w:color w:val="1F497D" w:themeColor="text2"/>
          <w:sz w:val="21"/>
          <w:szCs w:val="21"/>
          <w:lang w:val="de-CH" w:eastAsia="zh-TW"/>
        </w:rPr>
      </w:pPr>
      <w:r w:rsidRPr="00826C5C">
        <w:rPr>
          <w:rFonts w:ascii="Calibri" w:eastAsia="Arial Unicode MS" w:hAnsi="Calibri" w:cs="Calibri"/>
          <w:noProof/>
          <w:color w:val="1F497D" w:themeColor="text2"/>
          <w:sz w:val="21"/>
          <w:szCs w:val="21"/>
          <w:lang w:eastAsia="de-DE"/>
        </w:rPr>
        <w:drawing>
          <wp:anchor distT="0" distB="0" distL="114300" distR="114300" simplePos="0" relativeHeight="251660288" behindDoc="0" locked="0" layoutInCell="1" allowOverlap="1" wp14:anchorId="018395E0" wp14:editId="4D835B37">
            <wp:simplePos x="0" y="0"/>
            <wp:positionH relativeFrom="column">
              <wp:posOffset>4801235</wp:posOffset>
            </wp:positionH>
            <wp:positionV relativeFrom="paragraph">
              <wp:posOffset>-85090</wp:posOffset>
            </wp:positionV>
            <wp:extent cx="1014730" cy="496570"/>
            <wp:effectExtent l="0" t="0" r="1270" b="11430"/>
            <wp:wrapTight wrapText="bothSides">
              <wp:wrapPolygon edited="0">
                <wp:start x="0" y="0"/>
                <wp:lineTo x="0" y="20992"/>
                <wp:lineTo x="21086" y="20992"/>
                <wp:lineTo x="21086" y="0"/>
                <wp:lineTo x="0" y="0"/>
              </wp:wrapPolygon>
            </wp:wrapTight>
            <wp:docPr id="3" name="Grafik 3" descr="Beschreibung: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Beschreibung: 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14730" cy="496570"/>
                    </a:xfrm>
                    <a:prstGeom prst="rect">
                      <a:avLst/>
                    </a:prstGeom>
                    <a:noFill/>
                    <a:ln>
                      <a:noFill/>
                    </a:ln>
                  </pic:spPr>
                </pic:pic>
              </a:graphicData>
            </a:graphic>
            <wp14:sizeRelH relativeFrom="page">
              <wp14:pctWidth>0</wp14:pctWidth>
            </wp14:sizeRelH>
            <wp14:sizeRelV relativeFrom="page">
              <wp14:pctHeight>0</wp14:pctHeight>
            </wp14:sizeRelV>
          </wp:anchor>
        </w:drawing>
      </w:r>
      <w:r w:rsidR="00835413" w:rsidRPr="00826C5C">
        <w:rPr>
          <w:rFonts w:ascii="Calibri" w:eastAsia="Arial Unicode MS" w:hAnsi="Calibri" w:cs="Calibri"/>
          <w:noProof/>
          <w:color w:val="1F497D" w:themeColor="text2"/>
          <w:sz w:val="21"/>
          <w:szCs w:val="21"/>
          <w:lang w:eastAsia="de-DE"/>
        </w:rPr>
        <mc:AlternateContent>
          <mc:Choice Requires="wps">
            <w:drawing>
              <wp:anchor distT="0" distB="0" distL="114298" distR="114298" simplePos="0" relativeHeight="251659264" behindDoc="0" locked="0" layoutInCell="1" allowOverlap="1" wp14:anchorId="0D886743" wp14:editId="40B013C7">
                <wp:simplePos x="0" y="0"/>
                <wp:positionH relativeFrom="column">
                  <wp:posOffset>2286000</wp:posOffset>
                </wp:positionH>
                <wp:positionV relativeFrom="paragraph">
                  <wp:posOffset>0</wp:posOffset>
                </wp:positionV>
                <wp:extent cx="0" cy="497840"/>
                <wp:effectExtent l="0" t="0" r="25400" b="10160"/>
                <wp:wrapNone/>
                <wp:docPr id="4" name="Gerade Verbindung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7840"/>
                        </a:xfrm>
                        <a:prstGeom prst="line">
                          <a:avLst/>
                        </a:prstGeom>
                        <a:noFill/>
                        <a:ln w="9525">
                          <a:solidFill>
                            <a:srgbClr val="4579B8"/>
                          </a:solidFill>
                          <a:prstDash val="sysDot"/>
                          <a:round/>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370E63" id="Gerade Verbindung 4" o:spid="_x0000_s1026" style="position:absolute;z-index:25165926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180pt,0" to="180pt,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rb6wAEAAGEDAAAOAAAAZHJzL2Uyb0RvYy54bWysU9uO0zAQfUfiHyy/07RVy7ZR05VoWV4W&#10;qLTLB0xtJ7FwPJbHbZK/x3YvrOAN8WKN53J85sx48zh0hp2VJ4224rPJlDNlBUptm4r/eH36sOKM&#10;AlgJBq2q+KiIP27fv9v0rlRzbNFI5VkEsVT2ruJtCK4sChKt6oAm6JSNwRp9ByFefVNID31E70wx&#10;n04/Fj166TwKRRS9+0uQbzN+XSsRvtc1qcBMxSO3kE+fz2M6i+0GysaDa7W40oB/YNGBtvHRO9Qe&#10;ArCT139BdVp4JKzDRGBXYF1roXIPsZvZ9I9uXlpwKvcSxSF3l4n+H6z4dt7Zg0/UxWBf3DOKn8Qs&#10;7lqwjcoEXkcXBzdLUhW9o/Jeki7kDp4d+68oYw6cAmYVhtp3CTL2x4Ys9ngXWw2BiYtTRO9i/bBa&#10;5DkUUN7qnKfwRWHHklFxo22SAUo4P1NIPKC8pSS3xSdtTB6lsayv+Ho5X+YCQqNlCqY08s1xZzw7&#10;Q1yGxfJh/WmVm4qRt2kJeQ/UXvJopD2Gy554PFmZn2kVyM9XO4A2FzvSMvaqUhImbSGVR5Tjwd/U&#10;i3PM/K87lxbl7T1X//4Z218AAAD//wMAUEsDBBQABgAIAAAAIQAr9Ilz3gAAAAwBAAAPAAAAZHJz&#10;L2Rvd25yZXYueG1sTI9PS8NAEMXvgt9hGcGL2I1WakgzKWoNnhSt4nmaHZPg/gnZbRu/vSMe9PLg&#10;8Zg371euJmfVnsfYB49wMctAsW+C6X2L8PZan+egYiJvyAbPCF8cYVUdH5VUmHDwL7zfpFZJiY8F&#10;IXQpDYXWsenYUZyFgb1kH2F0lMSOrTYjHaTcWX2ZZQvtqPfyoaOB7zpuPjc7h/DQ1vq51c6m28ez&#10;+v79idbznBBPT6b1UuRmCSrxlP4u4IdB9kMlw7Zh501UFmG+yAQoIYhK/Gu3CNf5Feiq1P8hqm8A&#10;AAD//wMAUEsBAi0AFAAGAAgAAAAhALaDOJL+AAAA4QEAABMAAAAAAAAAAAAAAAAAAAAAAFtDb250&#10;ZW50X1R5cGVzXS54bWxQSwECLQAUAAYACAAAACEAOP0h/9YAAACUAQAACwAAAAAAAAAAAAAAAAAv&#10;AQAAX3JlbHMvLnJlbHNQSwECLQAUAAYACAAAACEAt062+sABAABhAwAADgAAAAAAAAAAAAAAAAAu&#10;AgAAZHJzL2Uyb0RvYy54bWxQSwECLQAUAAYACAAAACEAK/SJc94AAAAMAQAADwAAAAAAAAAAAAAA&#10;AAAaBAAAZHJzL2Rvd25yZXYueG1sUEsFBgAAAAAEAAQA8wAAACUFAAAAAA==&#10;" strokecolor="#4579b8">
                <v:stroke dashstyle="1 1"/>
              </v:line>
            </w:pict>
          </mc:Fallback>
        </mc:AlternateContent>
      </w:r>
      <w:r w:rsidR="00F20C12" w:rsidRPr="00826C5C">
        <w:rPr>
          <w:rFonts w:ascii="Calibri" w:eastAsia="Arial Unicode MS" w:hAnsi="Calibri" w:cs="Calibri"/>
          <w:b/>
          <w:color w:val="1F497D" w:themeColor="text2"/>
          <w:sz w:val="21"/>
          <w:szCs w:val="21"/>
          <w:lang w:val="de-CH" w:eastAsia="zh-TW"/>
        </w:rPr>
        <w:t>Ergotherapiezentrum Frick GmbH</w:t>
      </w:r>
      <w:r w:rsidR="00F20C12" w:rsidRPr="00826C5C">
        <w:rPr>
          <w:rFonts w:ascii="Calibri" w:eastAsia="Arial Unicode MS" w:hAnsi="Calibri" w:cs="Calibri"/>
          <w:color w:val="1F497D" w:themeColor="text2"/>
          <w:sz w:val="21"/>
          <w:szCs w:val="21"/>
          <w:lang w:val="de-CH" w:eastAsia="zh-TW"/>
        </w:rPr>
        <w:tab/>
      </w:r>
      <w:r w:rsidR="00835413" w:rsidRPr="00826C5C">
        <w:rPr>
          <w:rFonts w:ascii="Calibri" w:eastAsia="Arial Unicode MS" w:hAnsi="Calibri" w:cs="Calibri"/>
          <w:color w:val="1F497D" w:themeColor="text2"/>
          <w:sz w:val="21"/>
          <w:szCs w:val="21"/>
          <w:lang w:val="de-CH" w:eastAsia="zh-TW"/>
        </w:rPr>
        <w:tab/>
      </w:r>
      <w:r w:rsidR="00F20C12" w:rsidRPr="00826C5C">
        <w:rPr>
          <w:rFonts w:ascii="Calibri" w:eastAsia="Arial Unicode MS" w:hAnsi="Calibri" w:cs="Calibri"/>
          <w:color w:val="1F497D" w:themeColor="text2"/>
          <w:sz w:val="21"/>
          <w:szCs w:val="21"/>
          <w:lang w:val="de-CH" w:eastAsia="zh-TW"/>
        </w:rPr>
        <w:t>Tel. 062-871 88 20</w:t>
      </w:r>
    </w:p>
    <w:p w14:paraId="58C4F5DB" w14:textId="5ECF1A53" w:rsidR="00F20C12" w:rsidRPr="00826C5C" w:rsidRDefault="00F20C12" w:rsidP="00826C5C">
      <w:pPr>
        <w:spacing w:line="240" w:lineRule="atLeast"/>
        <w:contextualSpacing/>
        <w:rPr>
          <w:rFonts w:ascii="Calibri" w:eastAsia="Arial Unicode MS" w:hAnsi="Calibri" w:cs="Calibri"/>
          <w:color w:val="1F497D" w:themeColor="text2"/>
          <w:sz w:val="21"/>
          <w:szCs w:val="21"/>
          <w:lang w:val="de-CH" w:eastAsia="zh-TW"/>
        </w:rPr>
      </w:pPr>
      <w:proofErr w:type="spellStart"/>
      <w:r w:rsidRPr="00826C5C">
        <w:rPr>
          <w:rFonts w:ascii="Calibri" w:eastAsia="Arial Unicode MS" w:hAnsi="Calibri" w:cs="Calibri"/>
          <w:color w:val="1F497D" w:themeColor="text2"/>
          <w:sz w:val="21"/>
          <w:szCs w:val="21"/>
          <w:lang w:val="de-CH" w:eastAsia="zh-TW"/>
        </w:rPr>
        <w:t>Widengasse</w:t>
      </w:r>
      <w:proofErr w:type="spellEnd"/>
      <w:r w:rsidRPr="00826C5C">
        <w:rPr>
          <w:rFonts w:ascii="Calibri" w:eastAsia="Arial Unicode MS" w:hAnsi="Calibri" w:cs="Calibri"/>
          <w:color w:val="1F497D" w:themeColor="text2"/>
          <w:sz w:val="21"/>
          <w:szCs w:val="21"/>
          <w:lang w:val="de-CH" w:eastAsia="zh-TW"/>
        </w:rPr>
        <w:t xml:space="preserve"> 10</w:t>
      </w:r>
      <w:r w:rsidRPr="00826C5C">
        <w:rPr>
          <w:rFonts w:ascii="Calibri" w:eastAsia="Arial Unicode MS" w:hAnsi="Calibri" w:cs="Calibri"/>
          <w:color w:val="1F497D" w:themeColor="text2"/>
          <w:sz w:val="21"/>
          <w:szCs w:val="21"/>
          <w:lang w:val="de-CH" w:eastAsia="zh-TW"/>
        </w:rPr>
        <w:tab/>
      </w:r>
      <w:r w:rsidRPr="00826C5C">
        <w:rPr>
          <w:rFonts w:ascii="Calibri" w:eastAsia="Arial Unicode MS" w:hAnsi="Calibri" w:cs="Calibri"/>
          <w:color w:val="1F497D" w:themeColor="text2"/>
          <w:sz w:val="21"/>
          <w:szCs w:val="21"/>
          <w:lang w:val="de-CH" w:eastAsia="zh-TW"/>
        </w:rPr>
        <w:tab/>
      </w:r>
      <w:r w:rsidRPr="00826C5C">
        <w:rPr>
          <w:rFonts w:ascii="Calibri" w:eastAsia="Arial Unicode MS" w:hAnsi="Calibri" w:cs="Calibri"/>
          <w:color w:val="1F497D" w:themeColor="text2"/>
          <w:sz w:val="21"/>
          <w:szCs w:val="21"/>
          <w:lang w:val="de-CH" w:eastAsia="zh-TW"/>
        </w:rPr>
        <w:tab/>
      </w:r>
      <w:r w:rsidRPr="00826C5C">
        <w:rPr>
          <w:rFonts w:ascii="Calibri" w:eastAsia="Arial Unicode MS" w:hAnsi="Calibri" w:cs="Calibri"/>
          <w:color w:val="1F497D" w:themeColor="text2"/>
          <w:sz w:val="21"/>
          <w:szCs w:val="21"/>
          <w:lang w:val="de-CH" w:eastAsia="zh-TW"/>
        </w:rPr>
        <w:tab/>
      </w:r>
      <w:r w:rsidR="00835413" w:rsidRPr="00826C5C">
        <w:rPr>
          <w:rFonts w:ascii="Calibri" w:eastAsia="Arial Unicode MS" w:hAnsi="Calibri" w:cs="Calibri"/>
          <w:color w:val="1F497D" w:themeColor="text2"/>
          <w:sz w:val="21"/>
          <w:szCs w:val="21"/>
          <w:lang w:val="de-CH" w:eastAsia="zh-TW"/>
        </w:rPr>
        <w:tab/>
      </w:r>
      <w:r w:rsidR="003967AC" w:rsidRPr="00826C5C">
        <w:rPr>
          <w:rFonts w:ascii="Calibri" w:eastAsia="Arial Unicode MS" w:hAnsi="Calibri" w:cs="Calibri"/>
          <w:color w:val="1F497D" w:themeColor="text2"/>
          <w:sz w:val="21"/>
          <w:szCs w:val="21"/>
          <w:lang w:val="de-CH" w:eastAsia="zh-TW"/>
        </w:rPr>
        <w:t>ergotherapiezentrum@hin.ch</w:t>
      </w:r>
    </w:p>
    <w:p w14:paraId="1718B3BE" w14:textId="305DDCC7" w:rsidR="00F20C12" w:rsidRPr="00826C5C" w:rsidRDefault="00F20C12" w:rsidP="00826C5C">
      <w:pPr>
        <w:spacing w:line="240" w:lineRule="atLeast"/>
        <w:contextualSpacing/>
        <w:rPr>
          <w:rFonts w:ascii="Calibri" w:eastAsia="Arial Unicode MS" w:hAnsi="Calibri" w:cs="Calibri"/>
          <w:color w:val="1F497D" w:themeColor="text2"/>
          <w:sz w:val="21"/>
          <w:szCs w:val="21"/>
          <w:lang w:eastAsia="zh-TW"/>
        </w:rPr>
      </w:pPr>
      <w:r w:rsidRPr="00826C5C">
        <w:rPr>
          <w:rFonts w:ascii="Calibri" w:eastAsia="Arial Unicode MS" w:hAnsi="Calibri" w:cs="Calibri"/>
          <w:color w:val="1F497D" w:themeColor="text2"/>
          <w:sz w:val="21"/>
          <w:szCs w:val="21"/>
          <w:lang w:eastAsia="zh-TW"/>
        </w:rPr>
        <w:t>5070 Frick</w:t>
      </w:r>
      <w:r w:rsidRPr="00826C5C">
        <w:rPr>
          <w:rFonts w:ascii="Calibri" w:eastAsia="Arial Unicode MS" w:hAnsi="Calibri" w:cs="Calibri"/>
          <w:color w:val="1F497D" w:themeColor="text2"/>
          <w:sz w:val="21"/>
          <w:szCs w:val="21"/>
          <w:lang w:eastAsia="zh-TW"/>
        </w:rPr>
        <w:tab/>
      </w:r>
      <w:r w:rsidRPr="00826C5C">
        <w:rPr>
          <w:rFonts w:ascii="Calibri" w:eastAsia="Arial Unicode MS" w:hAnsi="Calibri" w:cs="Calibri"/>
          <w:color w:val="1F497D" w:themeColor="text2"/>
          <w:sz w:val="21"/>
          <w:szCs w:val="21"/>
          <w:lang w:eastAsia="zh-TW"/>
        </w:rPr>
        <w:tab/>
      </w:r>
      <w:r w:rsidRPr="00826C5C">
        <w:rPr>
          <w:rFonts w:ascii="Calibri" w:eastAsia="Arial Unicode MS" w:hAnsi="Calibri" w:cs="Calibri"/>
          <w:color w:val="1F497D" w:themeColor="text2"/>
          <w:sz w:val="21"/>
          <w:szCs w:val="21"/>
          <w:lang w:eastAsia="zh-TW"/>
        </w:rPr>
        <w:tab/>
      </w:r>
      <w:r w:rsidRPr="00826C5C">
        <w:rPr>
          <w:rFonts w:ascii="Calibri" w:eastAsia="Arial Unicode MS" w:hAnsi="Calibri" w:cs="Calibri"/>
          <w:color w:val="1F497D" w:themeColor="text2"/>
          <w:sz w:val="21"/>
          <w:szCs w:val="21"/>
          <w:lang w:eastAsia="zh-TW"/>
        </w:rPr>
        <w:tab/>
      </w:r>
      <w:r w:rsidR="00835413" w:rsidRPr="00826C5C">
        <w:rPr>
          <w:rFonts w:ascii="Calibri" w:eastAsia="Arial Unicode MS" w:hAnsi="Calibri" w:cs="Calibri"/>
          <w:color w:val="1F497D" w:themeColor="text2"/>
          <w:sz w:val="21"/>
          <w:szCs w:val="21"/>
          <w:lang w:eastAsia="zh-TW"/>
        </w:rPr>
        <w:tab/>
      </w:r>
      <w:r w:rsidRPr="00826C5C">
        <w:rPr>
          <w:rFonts w:ascii="Calibri" w:eastAsia="Arial Unicode MS" w:hAnsi="Calibri" w:cs="Calibri"/>
          <w:color w:val="1F497D" w:themeColor="text2"/>
          <w:sz w:val="21"/>
          <w:szCs w:val="21"/>
          <w:lang w:eastAsia="zh-TW"/>
        </w:rPr>
        <w:t>www.ergotherapiezentrum.ch</w:t>
      </w:r>
    </w:p>
    <w:p w14:paraId="29B44A0E" w14:textId="4856D3F2" w:rsidR="00F20C12" w:rsidRPr="00826C5C" w:rsidRDefault="007D331C" w:rsidP="00826C5C">
      <w:pPr>
        <w:spacing w:line="240" w:lineRule="atLeast"/>
        <w:contextualSpacing/>
        <w:rPr>
          <w:rFonts w:ascii="Calibri" w:eastAsia="Arial Unicode MS" w:hAnsi="Calibri" w:cs="Calibri"/>
          <w:color w:val="1F497D" w:themeColor="text2"/>
          <w:sz w:val="21"/>
          <w:szCs w:val="21"/>
          <w:lang w:eastAsia="zh-TW"/>
        </w:rPr>
      </w:pPr>
      <w:r w:rsidRPr="00826C5C">
        <w:rPr>
          <w:rFonts w:ascii="Calibri" w:eastAsia="Arial Unicode MS" w:hAnsi="Calibri" w:cs="Calibri"/>
          <w:noProof/>
          <w:color w:val="1F497D" w:themeColor="text2"/>
          <w:sz w:val="21"/>
          <w:szCs w:val="21"/>
          <w:lang w:eastAsia="de-DE"/>
        </w:rPr>
        <mc:AlternateContent>
          <mc:Choice Requires="wps">
            <w:drawing>
              <wp:anchor distT="0" distB="0" distL="114300" distR="114300" simplePos="0" relativeHeight="251661312" behindDoc="0" locked="0" layoutInCell="1" allowOverlap="1" wp14:anchorId="590EF1BF" wp14:editId="51474D13">
                <wp:simplePos x="0" y="0"/>
                <wp:positionH relativeFrom="column">
                  <wp:posOffset>-423</wp:posOffset>
                </wp:positionH>
                <wp:positionV relativeFrom="paragraph">
                  <wp:posOffset>131657</wp:posOffset>
                </wp:positionV>
                <wp:extent cx="5863802" cy="1482"/>
                <wp:effectExtent l="0" t="0" r="29210" b="49530"/>
                <wp:wrapNone/>
                <wp:docPr id="2" name="Gerade Verbindung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5863802" cy="1482"/>
                        </a:xfrm>
                        <a:prstGeom prst="line">
                          <a:avLst/>
                        </a:prstGeom>
                        <a:noFill/>
                        <a:ln w="9525" cap="flat" cmpd="sng" algn="ctr">
                          <a:solidFill>
                            <a:srgbClr val="4F81BD">
                              <a:shade val="95000"/>
                              <a:satMod val="105000"/>
                            </a:srgbClr>
                          </a:solidFill>
                          <a:prstDash val="sysDot"/>
                        </a:ln>
                        <a:effectLst/>
                      </wps:spPr>
                      <wps:bodyPr/>
                    </wps:wsp>
                  </a:graphicData>
                </a:graphic>
                <wp14:sizeRelH relativeFrom="page">
                  <wp14:pctWidth>0</wp14:pctWidth>
                </wp14:sizeRelH>
                <wp14:sizeRelV relativeFrom="page">
                  <wp14:pctHeight>0</wp14:pctHeight>
                </wp14:sizeRelV>
              </wp:anchor>
            </w:drawing>
          </mc:Choice>
          <mc:Fallback>
            <w:pict>
              <v:line w14:anchorId="64F8D166" id="Gerade Verbindung 2" o:spid="_x0000_s1026" style="position:absolute;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0.35pt" to="461.6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jRQ1gEAAJsDAAAOAAAAZHJzL2Uyb0RvYy54bWysU02P0zAQvSPxHyzfadKwXXWjpiuxVeGw&#10;wEoL3KeOnVg4tuUxTfvvGTtpWeCGuFjj+XiZ9/yyuT8Nhh1lQO1sw5eLkjNphWu17Rr+9cv+zZoz&#10;jGBbMM7Khp8l8vvt61eb0deycr0zrQyMQCzWo294H6OviwJFLwfAhfPSUlG5MECka+iKNsBI6IMp&#10;qrK8LUYXWh+ckIiU3U1Fvs34SkkRPyuFMjLTcNot5jPk85DOYruBugvgey3mNeAfthhAW/roFWoH&#10;EdiPoP+CGrQIDp2KC+GGwimlhcwciM2y/IPNcw9eZi4kDvqrTPj/YMWn44N9Cml1cbLP/tGJ70ii&#10;FKPH+lpMF/RT20mFgSmj/Qd6b56jbylKEMSHnbK456u48hSZoORqfft2XVacCaotb9ZV0r6AOuGl&#10;WR8wvpduYClouNE2UYcajo8Yp9ZLS0pbt9fG5Oczlo0Nv1tVKwIHMpEyECkcfNtwtB1nYDpyp4gh&#10;I6Izuk3TCQdDd3gwgR2BHHKzXy/f7aamHlo5Ze9WZTk7BSF+dO2UXpaXPLGYYTKj3/DTzjvAfprB&#10;M+5cnJkbmxaQ2aUzx19Cp+jg2vNTuLwGOSDDz25NFnt5p/jlP7X9CQAA//8DAFBLAwQUAAYACAAA&#10;ACEAwuQs0OIAAAAMAQAADwAAAGRycy9kb3ducmV2LnhtbExPTWvCQBC9F/oflin0IrprBK0xG5EW&#10;oYdS0LT0uibTJJidTbObGP99x1N7GZh5b95Hsh1tIwbsfO1Iw3ymQCDlrqip1PCR7adPIHwwVJjG&#10;EWq4oodten+XmLhwFzrgcAylYBHysdFQhdDGUvq8Qmv8zLVIjH27zprAa1fKojMXFreNjJRaSmtq&#10;YofKtPhcYX4+9lbD1/k9ei0/TX99y/YTle1+VpNhqfXjw/iy4bHbgAg4hr8PuHXg/JBysJPrqfCi&#10;0TCdM1FDpFYgGF5HiwWI0+2wBpkm8n+J9BcAAP//AwBQSwECLQAUAAYACAAAACEAtoM4kv4AAADh&#10;AQAAEwAAAAAAAAAAAAAAAAAAAAAAW0NvbnRlbnRfVHlwZXNdLnhtbFBLAQItABQABgAIAAAAIQA4&#10;/SH/1gAAAJQBAAALAAAAAAAAAAAAAAAAAC8BAABfcmVscy8ucmVsc1BLAQItABQABgAIAAAAIQDt&#10;2jRQ1gEAAJsDAAAOAAAAAAAAAAAAAAAAAC4CAABkcnMvZTJvRG9jLnhtbFBLAQItABQABgAIAAAA&#10;IQDC5CzQ4gAAAAwBAAAPAAAAAAAAAAAAAAAAADAEAABkcnMvZG93bnJldi54bWxQSwUGAAAAAAQA&#10;BADzAAAAPwUAAAAA&#10;" strokecolor="#4a7ebb">
                <v:stroke dashstyle="1 1"/>
                <o:lock v:ext="edit" shapetype="f"/>
              </v:line>
            </w:pict>
          </mc:Fallback>
        </mc:AlternateContent>
      </w:r>
      <w:r w:rsidR="00F20C12" w:rsidRPr="00826C5C">
        <w:rPr>
          <w:rFonts w:ascii="Calibri" w:eastAsia="Arial Unicode MS" w:hAnsi="Calibri" w:cs="Calibri"/>
          <w:color w:val="1F497D" w:themeColor="text2"/>
          <w:sz w:val="21"/>
          <w:szCs w:val="21"/>
          <w:lang w:eastAsia="zh-TW"/>
        </w:rPr>
        <w:tab/>
      </w:r>
      <w:r w:rsidR="00F20C12" w:rsidRPr="00826C5C">
        <w:rPr>
          <w:rFonts w:ascii="Calibri" w:eastAsia="Arial Unicode MS" w:hAnsi="Calibri" w:cs="Calibri"/>
          <w:color w:val="1F497D" w:themeColor="text2"/>
          <w:sz w:val="21"/>
          <w:szCs w:val="21"/>
          <w:lang w:eastAsia="zh-TW"/>
        </w:rPr>
        <w:tab/>
      </w:r>
      <w:r w:rsidR="00F20C12" w:rsidRPr="00826C5C">
        <w:rPr>
          <w:rFonts w:ascii="Calibri" w:eastAsia="Arial Unicode MS" w:hAnsi="Calibri" w:cs="Calibri"/>
          <w:color w:val="1F497D" w:themeColor="text2"/>
          <w:sz w:val="21"/>
          <w:szCs w:val="21"/>
          <w:lang w:eastAsia="zh-TW"/>
        </w:rPr>
        <w:tab/>
      </w:r>
      <w:r w:rsidR="00F20C12" w:rsidRPr="00826C5C">
        <w:rPr>
          <w:rFonts w:ascii="Calibri" w:eastAsia="Arial Unicode MS" w:hAnsi="Calibri" w:cs="Calibri"/>
          <w:color w:val="1F497D" w:themeColor="text2"/>
          <w:sz w:val="21"/>
          <w:szCs w:val="21"/>
          <w:lang w:eastAsia="zh-TW"/>
        </w:rPr>
        <w:tab/>
      </w:r>
      <w:r w:rsidR="00F20C12" w:rsidRPr="00826C5C">
        <w:rPr>
          <w:rFonts w:ascii="Calibri" w:eastAsia="Arial Unicode MS" w:hAnsi="Calibri" w:cs="Calibri"/>
          <w:color w:val="1F497D" w:themeColor="text2"/>
          <w:sz w:val="21"/>
          <w:szCs w:val="21"/>
          <w:lang w:eastAsia="zh-TW"/>
        </w:rPr>
        <w:tab/>
      </w:r>
    </w:p>
    <w:p w14:paraId="6B28F7F0" w14:textId="77777777" w:rsidR="007F4602" w:rsidRPr="00826C5C" w:rsidRDefault="00052F9E" w:rsidP="00826C5C">
      <w:pPr>
        <w:spacing w:after="200" w:line="240" w:lineRule="atLeast"/>
        <w:contextualSpacing/>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ab/>
      </w:r>
      <w:r w:rsidRPr="00826C5C">
        <w:rPr>
          <w:rFonts w:ascii="Calibri" w:eastAsia="Arial Unicode MS" w:hAnsi="Calibri" w:cs="Calibri"/>
          <w:color w:val="1F497D" w:themeColor="text2"/>
          <w:sz w:val="21"/>
          <w:szCs w:val="21"/>
        </w:rPr>
        <w:tab/>
      </w:r>
      <w:r w:rsidRPr="00826C5C">
        <w:rPr>
          <w:rFonts w:ascii="Calibri" w:eastAsia="Arial Unicode MS" w:hAnsi="Calibri" w:cs="Calibri"/>
          <w:color w:val="1F497D" w:themeColor="text2"/>
          <w:sz w:val="21"/>
          <w:szCs w:val="21"/>
        </w:rPr>
        <w:tab/>
      </w:r>
      <w:r w:rsidRPr="00826C5C">
        <w:rPr>
          <w:rFonts w:ascii="Calibri" w:eastAsia="Arial Unicode MS" w:hAnsi="Calibri" w:cs="Calibri"/>
          <w:color w:val="1F497D" w:themeColor="text2"/>
          <w:sz w:val="21"/>
          <w:szCs w:val="21"/>
        </w:rPr>
        <w:tab/>
      </w:r>
    </w:p>
    <w:p w14:paraId="1D9C763E" w14:textId="147ACAEC" w:rsidR="00A57BC8" w:rsidRPr="007261FE" w:rsidRDefault="00A57BC8" w:rsidP="00826C5C">
      <w:pPr>
        <w:spacing w:line="240" w:lineRule="atLeast"/>
        <w:rPr>
          <w:rFonts w:ascii="Calibri" w:eastAsia="Arial Unicode MS" w:hAnsi="Calibri" w:cs="Calibri"/>
          <w:b/>
          <w:bCs/>
          <w:color w:val="1F497D" w:themeColor="text2"/>
          <w:lang w:val="de-CH"/>
        </w:rPr>
      </w:pPr>
      <w:r w:rsidRPr="007261FE">
        <w:rPr>
          <w:rFonts w:ascii="Calibri" w:eastAsia="Arial Unicode MS" w:hAnsi="Calibri" w:cs="Calibri"/>
          <w:b/>
          <w:bCs/>
          <w:color w:val="1F497D" w:themeColor="text2"/>
          <w:lang w:val="de-CH"/>
        </w:rPr>
        <w:t xml:space="preserve">AGB </w:t>
      </w:r>
      <w:r w:rsidR="007261FE" w:rsidRPr="007261FE">
        <w:rPr>
          <w:rFonts w:ascii="Calibri" w:eastAsia="Arial Unicode MS" w:hAnsi="Calibri" w:cs="Calibri"/>
          <w:b/>
          <w:bCs/>
          <w:color w:val="1F497D" w:themeColor="text2"/>
          <w:lang w:val="de-CH"/>
        </w:rPr>
        <w:t>und Datenschutzverarbeitung im</w:t>
      </w:r>
      <w:r w:rsidRPr="007261FE">
        <w:rPr>
          <w:rFonts w:ascii="Calibri" w:eastAsia="Arial Unicode MS" w:hAnsi="Calibri" w:cs="Calibri"/>
          <w:b/>
          <w:bCs/>
          <w:color w:val="1F497D" w:themeColor="text2"/>
          <w:lang w:val="de-CH"/>
        </w:rPr>
        <w:t xml:space="preserve"> Ergotherapiezentrum Frick GmbH</w:t>
      </w:r>
    </w:p>
    <w:p w14:paraId="471C5B39" w14:textId="77777777" w:rsidR="00826C5C" w:rsidRPr="00826C5C" w:rsidRDefault="00826C5C" w:rsidP="00826C5C">
      <w:pPr>
        <w:spacing w:line="240" w:lineRule="atLeast"/>
        <w:rPr>
          <w:rFonts w:ascii="Calibri" w:eastAsia="Arial Unicode MS" w:hAnsi="Calibri" w:cs="Calibri"/>
          <w:color w:val="1F497D" w:themeColor="text2"/>
          <w:sz w:val="21"/>
          <w:szCs w:val="21"/>
          <w:lang w:val="de-CH"/>
        </w:rPr>
      </w:pPr>
    </w:p>
    <w:p w14:paraId="20AE3082" w14:textId="59792E40" w:rsidR="00A57BC8" w:rsidRPr="00826C5C" w:rsidRDefault="00A57BC8" w:rsidP="00826C5C">
      <w:pPr>
        <w:spacing w:line="240" w:lineRule="atLeast"/>
        <w:rPr>
          <w:rFonts w:ascii="Calibri" w:eastAsia="Arial Unicode MS" w:hAnsi="Calibri" w:cs="Calibri"/>
          <w:color w:val="1F497D" w:themeColor="text2"/>
          <w:lang w:val="de-CH"/>
        </w:rPr>
      </w:pPr>
      <w:r w:rsidRPr="00826C5C">
        <w:rPr>
          <w:rFonts w:ascii="Calibri" w:eastAsia="Arial Unicode MS" w:hAnsi="Calibri" w:cs="Calibri"/>
          <w:color w:val="1F497D" w:themeColor="text2"/>
          <w:lang w:val="de-CH"/>
        </w:rPr>
        <w:t>Abrechnungsmöglichkeiten für Ergotherapie, Hilfsmittel</w:t>
      </w:r>
      <w:r w:rsidR="006D3D91">
        <w:rPr>
          <w:rFonts w:ascii="Calibri" w:eastAsia="Arial Unicode MS" w:hAnsi="Calibri" w:cs="Calibri"/>
          <w:color w:val="1F497D" w:themeColor="text2"/>
          <w:lang w:val="de-CH"/>
        </w:rPr>
        <w:t xml:space="preserve"> </w:t>
      </w:r>
      <w:r w:rsidR="006307F0">
        <w:rPr>
          <w:rFonts w:ascii="Calibri" w:eastAsia="Arial Unicode MS" w:hAnsi="Calibri" w:cs="Calibri"/>
          <w:color w:val="1F497D" w:themeColor="text2"/>
          <w:lang w:val="de-CH"/>
        </w:rPr>
        <w:t>/ Schienen</w:t>
      </w:r>
      <w:r w:rsidRPr="00826C5C">
        <w:rPr>
          <w:rFonts w:ascii="Calibri" w:eastAsia="Arial Unicode MS" w:hAnsi="Calibri" w:cs="Calibri"/>
          <w:color w:val="1F497D" w:themeColor="text2"/>
          <w:lang w:val="de-CH"/>
        </w:rPr>
        <w:t xml:space="preserve"> und Bearbeitungen</w:t>
      </w:r>
      <w:r w:rsidR="00D40EA6" w:rsidRPr="00826C5C">
        <w:rPr>
          <w:rFonts w:ascii="Calibri" w:eastAsia="Arial Unicode MS" w:hAnsi="Calibri" w:cs="Calibri"/>
          <w:color w:val="1F497D" w:themeColor="text2"/>
          <w:lang w:val="de-CH"/>
        </w:rPr>
        <w:tab/>
      </w:r>
      <w:r w:rsidR="00D40EA6" w:rsidRPr="00826C5C">
        <w:rPr>
          <w:rFonts w:ascii="Calibri" w:eastAsia="Arial Unicode MS" w:hAnsi="Calibri" w:cs="Calibri"/>
          <w:color w:val="1F497D" w:themeColor="text2"/>
          <w:lang w:val="de-CH"/>
        </w:rPr>
        <w:tab/>
      </w:r>
    </w:p>
    <w:p w14:paraId="536C5CAF" w14:textId="77777777" w:rsidR="00A57BC8" w:rsidRPr="00826C5C" w:rsidRDefault="00A57BC8" w:rsidP="00826C5C">
      <w:pPr>
        <w:spacing w:line="240" w:lineRule="atLeast"/>
        <w:rPr>
          <w:rFonts w:ascii="Calibri" w:eastAsia="Arial Unicode MS" w:hAnsi="Calibri" w:cs="Calibri"/>
          <w:color w:val="1F497D" w:themeColor="text2"/>
          <w:sz w:val="21"/>
          <w:szCs w:val="21"/>
          <w:lang w:val="de-CH"/>
        </w:rPr>
      </w:pPr>
    </w:p>
    <w:p w14:paraId="6BE6D73C" w14:textId="77777777" w:rsidR="00A57BC8" w:rsidRPr="00826C5C" w:rsidRDefault="00A57BC8" w:rsidP="00826C5C">
      <w:pPr>
        <w:spacing w:line="240" w:lineRule="atLeast"/>
        <w:rPr>
          <w:rFonts w:ascii="Calibri" w:eastAsia="Arial Unicode MS" w:hAnsi="Calibri" w:cs="Calibri"/>
          <w:color w:val="1F497D" w:themeColor="text2"/>
          <w:sz w:val="21"/>
          <w:szCs w:val="21"/>
          <w:u w:val="single"/>
          <w:lang w:val="de-CH"/>
        </w:rPr>
      </w:pPr>
      <w:r w:rsidRPr="00826C5C">
        <w:rPr>
          <w:rFonts w:ascii="Calibri" w:eastAsia="Arial Unicode MS" w:hAnsi="Calibri" w:cs="Calibri"/>
          <w:color w:val="1F497D" w:themeColor="text2"/>
          <w:sz w:val="21"/>
          <w:szCs w:val="21"/>
          <w:u w:val="single"/>
          <w:lang w:val="de-CH"/>
        </w:rPr>
        <w:t>Abrechnungen über die Krankenkassen-Grundversicherung</w:t>
      </w:r>
    </w:p>
    <w:p w14:paraId="3E356CA0" w14:textId="18F03B9F" w:rsidR="00A57BC8" w:rsidRPr="00826C5C" w:rsidRDefault="00A57BC8"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Die Kosten für ergotherapeutische Behandlungen werden von den Krankenkassen-Grundversicherungen übernommen, wobei Franchise und Selbstbehalt von den </w:t>
      </w:r>
      <w:r w:rsidR="00564D14" w:rsidRPr="00826C5C">
        <w:rPr>
          <w:rFonts w:ascii="Calibri" w:eastAsia="Arial Unicode MS" w:hAnsi="Calibri" w:cs="Calibri"/>
          <w:color w:val="1F497D" w:themeColor="text2"/>
          <w:sz w:val="21"/>
          <w:szCs w:val="21"/>
          <w:lang w:val="de-CH"/>
        </w:rPr>
        <w:t>Patienten</w:t>
      </w:r>
      <w:r w:rsidR="006307F0">
        <w:rPr>
          <w:rFonts w:ascii="Calibri" w:eastAsia="Arial Unicode MS" w:hAnsi="Calibri" w:cs="Calibri"/>
          <w:color w:val="1F497D" w:themeColor="text2"/>
          <w:sz w:val="21"/>
          <w:szCs w:val="21"/>
          <w:lang w:val="de-CH"/>
        </w:rPr>
        <w:t xml:space="preserve"> und Patientinnen</w:t>
      </w:r>
      <w:r w:rsidRPr="00826C5C">
        <w:rPr>
          <w:rFonts w:ascii="Calibri" w:eastAsia="Arial Unicode MS" w:hAnsi="Calibri" w:cs="Calibri"/>
          <w:color w:val="1F497D" w:themeColor="text2"/>
          <w:sz w:val="21"/>
          <w:szCs w:val="21"/>
          <w:lang w:val="de-CH"/>
        </w:rPr>
        <w:t xml:space="preserve"> bezahlt werden müssen. Voraussetzung für Übernahme der Kosten über die Krankenkasse ist, dass eine ärztliche Ergotherapie-Verordnung bei der Krankenkasse eingegangen ist. Die Verordnung senden wir an die Krankenkasse des </w:t>
      </w:r>
      <w:r w:rsidR="00564D14" w:rsidRPr="00826C5C">
        <w:rPr>
          <w:rFonts w:ascii="Calibri" w:eastAsia="Arial Unicode MS" w:hAnsi="Calibri" w:cs="Calibri"/>
          <w:color w:val="1F497D" w:themeColor="text2"/>
          <w:sz w:val="21"/>
          <w:szCs w:val="21"/>
          <w:lang w:val="de-CH"/>
        </w:rPr>
        <w:t>Patienten</w:t>
      </w:r>
      <w:r w:rsidR="00EE24E0" w:rsidRPr="00826C5C">
        <w:rPr>
          <w:rFonts w:ascii="Calibri" w:eastAsia="Arial Unicode MS" w:hAnsi="Calibri" w:cs="Calibri"/>
          <w:color w:val="1F497D" w:themeColor="text2"/>
          <w:sz w:val="21"/>
          <w:szCs w:val="21"/>
          <w:lang w:val="de-CH"/>
        </w:rPr>
        <w:t>. Dazu benötigen wir zeitgleich oder vorab d</w:t>
      </w:r>
      <w:r w:rsidR="00152C24" w:rsidRPr="00826C5C">
        <w:rPr>
          <w:rFonts w:ascii="Calibri" w:eastAsia="Arial Unicode MS" w:hAnsi="Calibri" w:cs="Calibri"/>
          <w:color w:val="1F497D" w:themeColor="text2"/>
          <w:sz w:val="21"/>
          <w:szCs w:val="21"/>
          <w:lang w:val="de-CH"/>
        </w:rPr>
        <w:t xml:space="preserve">ie Einverständniserklärung zur Datenschutzverarbeitung der </w:t>
      </w:r>
      <w:proofErr w:type="gramStart"/>
      <w:r w:rsidR="00152C24" w:rsidRPr="00826C5C">
        <w:rPr>
          <w:rFonts w:ascii="Calibri" w:eastAsia="Arial Unicode MS" w:hAnsi="Calibri" w:cs="Calibri"/>
          <w:color w:val="1F497D" w:themeColor="text2"/>
          <w:sz w:val="21"/>
          <w:szCs w:val="21"/>
          <w:lang w:val="de-CH"/>
        </w:rPr>
        <w:t>zu behandelnden Person</w:t>
      </w:r>
      <w:proofErr w:type="gramEnd"/>
      <w:r w:rsidR="00152C24" w:rsidRPr="00826C5C">
        <w:rPr>
          <w:rFonts w:ascii="Calibri" w:eastAsia="Arial Unicode MS" w:hAnsi="Calibri" w:cs="Calibri"/>
          <w:color w:val="1F497D" w:themeColor="text2"/>
          <w:sz w:val="21"/>
          <w:szCs w:val="21"/>
          <w:lang w:val="de-CH"/>
        </w:rPr>
        <w:t xml:space="preserve">. </w:t>
      </w:r>
      <w:r w:rsidR="00D40EA6" w:rsidRPr="00826C5C">
        <w:rPr>
          <w:rFonts w:ascii="Calibri" w:eastAsia="Arial Unicode MS" w:hAnsi="Calibri" w:cs="Calibri"/>
          <w:color w:val="1F497D" w:themeColor="text2"/>
          <w:sz w:val="21"/>
          <w:szCs w:val="21"/>
          <w:lang w:val="de-CH"/>
        </w:rPr>
        <w:tab/>
      </w:r>
    </w:p>
    <w:p w14:paraId="1142CC1D" w14:textId="77777777" w:rsidR="00152C24" w:rsidRPr="00826C5C" w:rsidRDefault="00152C24" w:rsidP="00826C5C">
      <w:pPr>
        <w:spacing w:line="240" w:lineRule="atLeast"/>
        <w:rPr>
          <w:rFonts w:ascii="Calibri" w:eastAsia="Arial Unicode MS" w:hAnsi="Calibri" w:cs="Calibri"/>
          <w:color w:val="1F497D" w:themeColor="text2"/>
          <w:sz w:val="21"/>
          <w:szCs w:val="21"/>
          <w:lang w:val="de-CH"/>
        </w:rPr>
      </w:pPr>
    </w:p>
    <w:p w14:paraId="031D74D8" w14:textId="4BA90E72" w:rsidR="00152C24" w:rsidRPr="00826C5C" w:rsidRDefault="00152C24"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u w:val="single"/>
          <w:lang w:val="de-CH"/>
        </w:rPr>
        <w:t xml:space="preserve">Abrechnung durch </w:t>
      </w:r>
      <w:proofErr w:type="spellStart"/>
      <w:r w:rsidRPr="00826C5C">
        <w:rPr>
          <w:rFonts w:ascii="Calibri" w:eastAsia="Arial Unicode MS" w:hAnsi="Calibri" w:cs="Calibri"/>
          <w:color w:val="1F497D" w:themeColor="text2"/>
          <w:sz w:val="21"/>
          <w:szCs w:val="21"/>
          <w:u w:val="single"/>
          <w:lang w:val="de-CH"/>
        </w:rPr>
        <w:t>SelbstzahlerInnen</w:t>
      </w:r>
      <w:proofErr w:type="spellEnd"/>
      <w:r w:rsidRPr="00826C5C">
        <w:rPr>
          <w:rFonts w:ascii="Calibri" w:eastAsia="Arial Unicode MS" w:hAnsi="Calibri" w:cs="Calibri"/>
          <w:color w:val="1F497D" w:themeColor="text2"/>
          <w:sz w:val="21"/>
          <w:szCs w:val="21"/>
          <w:lang w:val="de-CH"/>
        </w:rPr>
        <w:t xml:space="preserve"> (nicht von der Krankenkasse finanziert)</w:t>
      </w:r>
    </w:p>
    <w:p w14:paraId="0B67FD81" w14:textId="66474FDA" w:rsidR="00152C24" w:rsidRPr="00826C5C" w:rsidRDefault="00152C24"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Pro angefangene 15 Min. mit Pat. CHF 26.40 (24.00 x 1.10 Tarif)</w:t>
      </w:r>
    </w:p>
    <w:p w14:paraId="3EB779E6" w14:textId="6B988DEF" w:rsidR="00152C24" w:rsidRDefault="00152C24"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Pro angefangene 15 Min. ohne Pat.</w:t>
      </w:r>
      <w:r w:rsidR="00564D14" w:rsidRPr="00826C5C">
        <w:rPr>
          <w:rFonts w:ascii="Calibri" w:eastAsia="Arial Unicode MS" w:hAnsi="Calibri" w:cs="Calibri"/>
          <w:color w:val="1F497D" w:themeColor="text2"/>
          <w:sz w:val="21"/>
          <w:szCs w:val="21"/>
          <w:lang w:val="de-CH"/>
        </w:rPr>
        <w:t xml:space="preserve"> CHF 19.80 (18.00 x 1.10 Tarif)</w:t>
      </w:r>
    </w:p>
    <w:p w14:paraId="1FC85B51" w14:textId="7530A2B2" w:rsidR="006307F0" w:rsidRDefault="006307F0" w:rsidP="00826C5C">
      <w:pPr>
        <w:spacing w:line="240" w:lineRule="atLeast"/>
        <w:rPr>
          <w:rFonts w:ascii="Calibri" w:eastAsia="Arial Unicode MS" w:hAnsi="Calibri" w:cs="Calibri"/>
          <w:color w:val="1F497D" w:themeColor="text2"/>
          <w:sz w:val="21"/>
          <w:szCs w:val="21"/>
          <w:lang w:val="de-CH"/>
        </w:rPr>
      </w:pPr>
      <w:r>
        <w:rPr>
          <w:rFonts w:ascii="Calibri" w:eastAsia="Arial Unicode MS" w:hAnsi="Calibri" w:cs="Calibri"/>
          <w:color w:val="1F497D" w:themeColor="text2"/>
          <w:sz w:val="21"/>
          <w:szCs w:val="21"/>
          <w:lang w:val="de-CH"/>
        </w:rPr>
        <w:t>Bei Bedarf Ultraschall CHF 12.10 (11.00 x 1.10 Tarif)</w:t>
      </w:r>
    </w:p>
    <w:p w14:paraId="3FEFB1F2" w14:textId="3C62E4AA" w:rsidR="006307F0" w:rsidRPr="00826C5C" w:rsidRDefault="006307F0" w:rsidP="00826C5C">
      <w:pPr>
        <w:spacing w:line="240" w:lineRule="atLeast"/>
        <w:rPr>
          <w:rFonts w:ascii="Calibri" w:eastAsia="Arial Unicode MS" w:hAnsi="Calibri" w:cs="Calibri"/>
          <w:color w:val="1F497D" w:themeColor="text2"/>
          <w:sz w:val="21"/>
          <w:szCs w:val="21"/>
          <w:lang w:val="de-CH"/>
        </w:rPr>
      </w:pPr>
      <w:r>
        <w:rPr>
          <w:rFonts w:ascii="Calibri" w:eastAsia="Arial Unicode MS" w:hAnsi="Calibri" w:cs="Calibri"/>
          <w:color w:val="1F497D" w:themeColor="text2"/>
          <w:sz w:val="21"/>
          <w:szCs w:val="21"/>
          <w:lang w:val="de-CH"/>
        </w:rPr>
        <w:t>Bei Bedarf Therapiematerial / Schienen: Preise gemäss Preisliste/ Menge</w:t>
      </w:r>
    </w:p>
    <w:p w14:paraId="074DF020" w14:textId="77777777" w:rsidR="00564D14" w:rsidRPr="00826C5C" w:rsidRDefault="00564D14" w:rsidP="00826C5C">
      <w:pPr>
        <w:spacing w:line="240" w:lineRule="atLeast"/>
        <w:rPr>
          <w:rFonts w:ascii="Calibri" w:eastAsia="Arial Unicode MS" w:hAnsi="Calibri" w:cs="Calibri"/>
          <w:color w:val="1F497D" w:themeColor="text2"/>
          <w:sz w:val="21"/>
          <w:szCs w:val="21"/>
          <w:lang w:val="de-CH"/>
        </w:rPr>
      </w:pPr>
    </w:p>
    <w:p w14:paraId="60CF5CCB" w14:textId="0470994A" w:rsidR="00564D14" w:rsidRPr="00826C5C" w:rsidRDefault="00564D14" w:rsidP="00826C5C">
      <w:pPr>
        <w:spacing w:line="240" w:lineRule="atLeast"/>
        <w:rPr>
          <w:rFonts w:ascii="Calibri" w:eastAsia="Arial Unicode MS" w:hAnsi="Calibri" w:cs="Calibri"/>
          <w:color w:val="1F497D" w:themeColor="text2"/>
          <w:sz w:val="21"/>
          <w:szCs w:val="21"/>
          <w:u w:val="single"/>
          <w:lang w:val="de-CH"/>
        </w:rPr>
      </w:pPr>
      <w:r w:rsidRPr="00826C5C">
        <w:rPr>
          <w:rFonts w:ascii="Calibri" w:eastAsia="Arial Unicode MS" w:hAnsi="Calibri" w:cs="Calibri"/>
          <w:color w:val="1F497D" w:themeColor="text2"/>
          <w:sz w:val="21"/>
          <w:szCs w:val="21"/>
          <w:u w:val="single"/>
          <w:lang w:val="de-CH"/>
        </w:rPr>
        <w:t>Abrechnung über Invalidenversicherung (IV)</w:t>
      </w:r>
    </w:p>
    <w:p w14:paraId="3EA24366" w14:textId="78B6EF55" w:rsidR="00564D14" w:rsidRPr="00826C5C" w:rsidRDefault="00564D14"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Die IV übernimmt die Kosten für ergotherapeutische Massnahmen bei Geburtsgebrechen, das von der IV anerkannt wurde und wenn medizinische Massnahmen in die Verfügung inkludiert wurden. Zur Übernahme der ergotherapeutischen Massnahmen muss eine Anfrage </w:t>
      </w:r>
      <w:r w:rsidR="0045780F">
        <w:rPr>
          <w:rFonts w:ascii="Calibri" w:eastAsia="Arial Unicode MS" w:hAnsi="Calibri" w:cs="Calibri"/>
          <w:color w:val="1F497D" w:themeColor="text2"/>
          <w:sz w:val="21"/>
          <w:szCs w:val="21"/>
          <w:lang w:val="de-CH"/>
        </w:rPr>
        <w:t xml:space="preserve">seitens des Patienten oder deren gesetzlichen VertreterInnen </w:t>
      </w:r>
      <w:r w:rsidRPr="00826C5C">
        <w:rPr>
          <w:rFonts w:ascii="Calibri" w:eastAsia="Arial Unicode MS" w:hAnsi="Calibri" w:cs="Calibri"/>
          <w:color w:val="1F497D" w:themeColor="text2"/>
          <w:sz w:val="21"/>
          <w:szCs w:val="21"/>
          <w:lang w:val="de-CH"/>
        </w:rPr>
        <w:t xml:space="preserve">an die IV-Stelle erfolgen. </w:t>
      </w:r>
    </w:p>
    <w:p w14:paraId="713048F6" w14:textId="77777777" w:rsidR="00826C5C" w:rsidRDefault="00826C5C" w:rsidP="00826C5C">
      <w:pPr>
        <w:spacing w:line="240" w:lineRule="atLeast"/>
        <w:rPr>
          <w:rFonts w:ascii="Calibri" w:eastAsia="Arial Unicode MS" w:hAnsi="Calibri" w:cs="Calibri"/>
          <w:b/>
          <w:bCs/>
          <w:color w:val="1F497D" w:themeColor="text2"/>
          <w:sz w:val="21"/>
          <w:szCs w:val="21"/>
        </w:rPr>
      </w:pPr>
    </w:p>
    <w:p w14:paraId="033FE161" w14:textId="7B75CC6C" w:rsidR="00C57AF5" w:rsidRPr="00826C5C" w:rsidRDefault="00C57AF5"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 xml:space="preserve">Datenschutz </w:t>
      </w:r>
    </w:p>
    <w:p w14:paraId="5BA0F25C" w14:textId="532C0B97" w:rsidR="00C57AF5" w:rsidRP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 xml:space="preserve">Das Ergotherapiezentrum Frick GmbH schützt personenbezogene Patientendaten und behandelt diese vertraulich. Zu den personenbezogenen Daten zählen alle Daten, die mit dem Namen des Patienten gespeichert werden. Diese Daten sind vom Ergotherapiezentrum Frick GmbH in Patientendateien und Krankengeschichten in Tresorit und ergopro gespeichert und werden zum Zweck der Leistungserbringung und zur Abrechnung verwendet. </w:t>
      </w:r>
    </w:p>
    <w:p w14:paraId="1DEDD17F" w14:textId="77777777" w:rsidR="00826C5C" w:rsidRDefault="00826C5C" w:rsidP="00826C5C">
      <w:pPr>
        <w:spacing w:line="240" w:lineRule="atLeast"/>
        <w:rPr>
          <w:rFonts w:ascii="Calibri" w:eastAsia="Arial Unicode MS" w:hAnsi="Calibri" w:cs="Calibri"/>
          <w:color w:val="1F497D" w:themeColor="text2"/>
          <w:sz w:val="21"/>
          <w:szCs w:val="21"/>
          <w:u w:val="single"/>
        </w:rPr>
      </w:pPr>
    </w:p>
    <w:p w14:paraId="10F97875" w14:textId="77777777" w:rsidR="00826C5C" w:rsidRDefault="00C57AF5"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E-Mailverkehr / Onlinekommunikation</w:t>
      </w:r>
    </w:p>
    <w:p w14:paraId="380C05CD" w14:textId="5BC58EF9" w:rsid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 xml:space="preserve">Patienten des Ergotherapiezentrum Frick GmbH erklären sich einverstanden mit der Korrespondenz bzw. der Zusendung von Daten per einfache E-Mail oder anderen Onlinediensten </w:t>
      </w:r>
      <w:proofErr w:type="gramStart"/>
      <w:r w:rsidRPr="00826C5C">
        <w:rPr>
          <w:rFonts w:ascii="Calibri" w:eastAsia="Arial Unicode MS" w:hAnsi="Calibri" w:cs="Calibri"/>
          <w:color w:val="1F497D" w:themeColor="text2"/>
          <w:sz w:val="21"/>
          <w:szCs w:val="21"/>
        </w:rPr>
        <w:t>an die bekanntgegeben</w:t>
      </w:r>
      <w:r w:rsidR="00A168B2">
        <w:rPr>
          <w:rFonts w:ascii="Calibri" w:eastAsia="Arial Unicode MS" w:hAnsi="Calibri" w:cs="Calibri"/>
          <w:color w:val="1F497D" w:themeColor="text2"/>
          <w:sz w:val="21"/>
          <w:szCs w:val="21"/>
        </w:rPr>
        <w:t>e</w:t>
      </w:r>
      <w:r w:rsidRPr="00826C5C">
        <w:rPr>
          <w:rFonts w:ascii="Calibri" w:eastAsia="Arial Unicode MS" w:hAnsi="Calibri" w:cs="Calibri"/>
          <w:color w:val="1F497D" w:themeColor="text2"/>
          <w:sz w:val="21"/>
          <w:szCs w:val="21"/>
        </w:rPr>
        <w:t xml:space="preserve"> E-Mail-Adresse</w:t>
      </w:r>
      <w:r w:rsidR="00826C5C">
        <w:rPr>
          <w:rFonts w:ascii="Calibri" w:eastAsia="Arial Unicode MS" w:hAnsi="Calibri" w:cs="Calibri"/>
          <w:color w:val="1F497D" w:themeColor="text2"/>
          <w:sz w:val="21"/>
          <w:szCs w:val="21"/>
        </w:rPr>
        <w:t>n</w:t>
      </w:r>
      <w:proofErr w:type="gramEnd"/>
      <w:r w:rsidRPr="00826C5C">
        <w:rPr>
          <w:rFonts w:ascii="Calibri" w:eastAsia="Arial Unicode MS" w:hAnsi="Calibri" w:cs="Calibri"/>
          <w:color w:val="1F497D" w:themeColor="text2"/>
          <w:sz w:val="21"/>
          <w:szCs w:val="21"/>
        </w:rPr>
        <w:t xml:space="preserve"> oder Telefonnummer</w:t>
      </w:r>
      <w:r w:rsidR="00826C5C">
        <w:rPr>
          <w:rFonts w:ascii="Calibri" w:eastAsia="Arial Unicode MS" w:hAnsi="Calibri" w:cs="Calibri"/>
          <w:color w:val="1F497D" w:themeColor="text2"/>
          <w:sz w:val="21"/>
          <w:szCs w:val="21"/>
        </w:rPr>
        <w:t>n</w:t>
      </w:r>
      <w:r w:rsidRPr="00826C5C">
        <w:rPr>
          <w:rFonts w:ascii="Calibri" w:eastAsia="Arial Unicode MS" w:hAnsi="Calibri" w:cs="Calibri"/>
          <w:color w:val="1F497D" w:themeColor="text2"/>
          <w:sz w:val="21"/>
          <w:szCs w:val="21"/>
        </w:rPr>
        <w:t>. Dies bedeutet ebenfalls, dass die Risiken, die dem Versand solcher E-Mail oder Onlinediensten verbunden sind – insbesondere die unbefugte Kenntnisnahme und Verwertung durch Dritte – bekannt sind und die volle Verantwortung vom Patienten</w:t>
      </w:r>
      <w:r w:rsidR="00826C5C">
        <w:rPr>
          <w:rFonts w:ascii="Calibri" w:eastAsia="Arial Unicode MS" w:hAnsi="Calibri" w:cs="Calibri"/>
          <w:color w:val="1F497D" w:themeColor="text2"/>
          <w:sz w:val="21"/>
          <w:szCs w:val="21"/>
        </w:rPr>
        <w:t xml:space="preserve"> </w:t>
      </w:r>
      <w:r w:rsidRPr="00826C5C">
        <w:rPr>
          <w:rFonts w:ascii="Calibri" w:eastAsia="Arial Unicode MS" w:hAnsi="Calibri" w:cs="Calibri"/>
          <w:color w:val="1F497D" w:themeColor="text2"/>
          <w:sz w:val="21"/>
          <w:szCs w:val="21"/>
        </w:rPr>
        <w:t xml:space="preserve">dafür übernommen wird. Der Versand verschlüsselter E-Mails über </w:t>
      </w:r>
      <w:r w:rsidR="001910C7" w:rsidRPr="00826C5C">
        <w:rPr>
          <w:rFonts w:ascii="Calibri" w:eastAsia="Arial Unicode MS" w:hAnsi="Calibri" w:cs="Calibri"/>
          <w:color w:val="1F497D" w:themeColor="text2"/>
          <w:sz w:val="21"/>
          <w:szCs w:val="21"/>
        </w:rPr>
        <w:t>HIN</w:t>
      </w:r>
      <w:r w:rsidRPr="00826C5C">
        <w:rPr>
          <w:rFonts w:ascii="Calibri" w:eastAsia="Arial Unicode MS" w:hAnsi="Calibri" w:cs="Calibri"/>
          <w:color w:val="1F497D" w:themeColor="text2"/>
          <w:sz w:val="21"/>
          <w:szCs w:val="21"/>
        </w:rPr>
        <w:t xml:space="preserve"> wird </w:t>
      </w:r>
      <w:r w:rsidR="001910C7" w:rsidRPr="00826C5C">
        <w:rPr>
          <w:rFonts w:ascii="Calibri" w:eastAsia="Arial Unicode MS" w:hAnsi="Calibri" w:cs="Calibri"/>
          <w:color w:val="1F497D" w:themeColor="text2"/>
          <w:sz w:val="21"/>
          <w:szCs w:val="21"/>
        </w:rPr>
        <w:t xml:space="preserve">ebenfalls verwendet und </w:t>
      </w:r>
      <w:r w:rsidRPr="00826C5C">
        <w:rPr>
          <w:rFonts w:ascii="Calibri" w:eastAsia="Arial Unicode MS" w:hAnsi="Calibri" w:cs="Calibri"/>
          <w:color w:val="1F497D" w:themeColor="text2"/>
          <w:sz w:val="21"/>
          <w:szCs w:val="21"/>
        </w:rPr>
        <w:t xml:space="preserve">auf Wunsch angeboten. </w:t>
      </w:r>
      <w:r w:rsidR="00A168B2">
        <w:rPr>
          <w:rFonts w:ascii="Calibri" w:eastAsia="Arial Unicode MS" w:hAnsi="Calibri" w:cs="Calibri"/>
          <w:color w:val="1F497D" w:themeColor="text2"/>
          <w:sz w:val="21"/>
          <w:szCs w:val="21"/>
        </w:rPr>
        <w:t>Für die Korrespondenz mit dem verordnenden Arzt wird die HIN-Mail-Adresse verwendet.</w:t>
      </w:r>
    </w:p>
    <w:p w14:paraId="0D130D3D" w14:textId="77777777" w:rsidR="00826C5C" w:rsidRDefault="00826C5C" w:rsidP="00826C5C">
      <w:pPr>
        <w:spacing w:line="240" w:lineRule="atLeast"/>
        <w:rPr>
          <w:rFonts w:ascii="Calibri" w:eastAsia="Arial Unicode MS" w:hAnsi="Calibri" w:cs="Calibri"/>
          <w:color w:val="1F497D" w:themeColor="text2"/>
          <w:sz w:val="21"/>
          <w:szCs w:val="21"/>
        </w:rPr>
      </w:pPr>
    </w:p>
    <w:p w14:paraId="507D3DD2" w14:textId="40475EF7" w:rsidR="00826C5C" w:rsidRDefault="00C57AF5"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Bearbeitung / Zugriff / Weitergabe</w:t>
      </w:r>
    </w:p>
    <w:p w14:paraId="0B3698EB" w14:textId="1A181F10" w:rsidR="001910C7" w:rsidRP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 xml:space="preserve">Das neue Datenschutzgesetz sieht vor, dass die Bearbeitung von Gesundheitsdaten Ihre ausdrückliche Einwilligung voraussetzt. Durch Ihren Behandlungsauftrag an </w:t>
      </w:r>
      <w:r w:rsidR="00B028A5">
        <w:rPr>
          <w:rFonts w:ascii="Calibri" w:eastAsia="Arial Unicode MS" w:hAnsi="Calibri" w:cs="Calibri"/>
          <w:color w:val="1F497D" w:themeColor="text2"/>
          <w:sz w:val="21"/>
          <w:szCs w:val="21"/>
        </w:rPr>
        <w:t xml:space="preserve">das </w:t>
      </w:r>
      <w:r w:rsidR="001910C7" w:rsidRPr="00826C5C">
        <w:rPr>
          <w:rFonts w:ascii="Calibri" w:eastAsia="Arial Unicode MS" w:hAnsi="Calibri" w:cs="Calibri"/>
          <w:color w:val="1F497D" w:themeColor="text2"/>
          <w:sz w:val="21"/>
          <w:szCs w:val="21"/>
        </w:rPr>
        <w:t>Ergotherapiezentrum Fri</w:t>
      </w:r>
      <w:r w:rsidR="00B028A5">
        <w:rPr>
          <w:rFonts w:ascii="Calibri" w:eastAsia="Arial Unicode MS" w:hAnsi="Calibri" w:cs="Calibri"/>
          <w:color w:val="1F497D" w:themeColor="text2"/>
          <w:sz w:val="21"/>
          <w:szCs w:val="21"/>
        </w:rPr>
        <w:t>c</w:t>
      </w:r>
      <w:r w:rsidR="001910C7" w:rsidRPr="00826C5C">
        <w:rPr>
          <w:rFonts w:ascii="Calibri" w:eastAsia="Arial Unicode MS" w:hAnsi="Calibri" w:cs="Calibri"/>
          <w:color w:val="1F497D" w:themeColor="text2"/>
          <w:sz w:val="21"/>
          <w:szCs w:val="21"/>
        </w:rPr>
        <w:t xml:space="preserve">k </w:t>
      </w:r>
      <w:r w:rsidRPr="00826C5C">
        <w:rPr>
          <w:rFonts w:ascii="Calibri" w:eastAsia="Arial Unicode MS" w:hAnsi="Calibri" w:cs="Calibri"/>
          <w:color w:val="1F497D" w:themeColor="text2"/>
          <w:sz w:val="21"/>
          <w:szCs w:val="21"/>
        </w:rPr>
        <w:t>GmbH erklären sie sich einverstanden mit der Bearbeitung Ihrer Daten, den Zugriffen auf diese Daten sowie der Weitergabe dieser Dat</w:t>
      </w:r>
      <w:r w:rsidR="001910C7" w:rsidRPr="00826C5C">
        <w:rPr>
          <w:rFonts w:ascii="Calibri" w:eastAsia="Arial Unicode MS" w:hAnsi="Calibri" w:cs="Calibri"/>
          <w:color w:val="1F497D" w:themeColor="text2"/>
          <w:sz w:val="21"/>
          <w:szCs w:val="21"/>
        </w:rPr>
        <w:t xml:space="preserve">en an </w:t>
      </w:r>
      <w:r w:rsidRPr="00826C5C">
        <w:rPr>
          <w:rFonts w:ascii="Calibri" w:eastAsia="Arial Unicode MS" w:hAnsi="Calibri" w:cs="Calibri"/>
          <w:color w:val="1F497D" w:themeColor="text2"/>
          <w:sz w:val="21"/>
          <w:szCs w:val="21"/>
        </w:rPr>
        <w:t>Ärzte*innen, Spitäler und Gesundheitseinrichtungen, sowie Versicherer, Dienstleistende im Rechnungswesen und ausgewählte Software-Anbiete</w:t>
      </w:r>
      <w:r w:rsidR="001910C7" w:rsidRPr="00826C5C">
        <w:rPr>
          <w:rFonts w:ascii="Calibri" w:eastAsia="Arial Unicode MS" w:hAnsi="Calibri" w:cs="Calibri"/>
          <w:color w:val="1F497D" w:themeColor="text2"/>
          <w:sz w:val="21"/>
          <w:szCs w:val="21"/>
        </w:rPr>
        <w:t>r</w:t>
      </w:r>
      <w:r w:rsidRPr="00826C5C">
        <w:rPr>
          <w:rFonts w:ascii="Calibri" w:eastAsia="Arial Unicode MS" w:hAnsi="Calibri" w:cs="Calibri"/>
          <w:color w:val="1F497D" w:themeColor="text2"/>
          <w:sz w:val="21"/>
          <w:szCs w:val="21"/>
        </w:rPr>
        <w:t xml:space="preserve"> und IT-Support. Sie sind sich möglicher Risiken des Datenaustausches von besonders schützenswerten Personendaten sowie Ihrer Rechte bewusst und geben Ihr Einverständnis für den gegenseitigen Kontakt zwischen Ihrem/r Arzt/Ärztin und Therapeut*in und Ihnen als Patient</w:t>
      </w:r>
      <w:r w:rsidR="00B028A5">
        <w:rPr>
          <w:rFonts w:ascii="Calibri" w:eastAsia="Arial Unicode MS" w:hAnsi="Calibri" w:cs="Calibri"/>
          <w:color w:val="1F497D" w:themeColor="text2"/>
          <w:sz w:val="21"/>
          <w:szCs w:val="21"/>
        </w:rPr>
        <w:t>*in</w:t>
      </w:r>
      <w:r w:rsidRPr="00826C5C">
        <w:rPr>
          <w:rFonts w:ascii="Calibri" w:eastAsia="Arial Unicode MS" w:hAnsi="Calibri" w:cs="Calibri"/>
          <w:color w:val="1F497D" w:themeColor="text2"/>
          <w:sz w:val="21"/>
          <w:szCs w:val="21"/>
        </w:rPr>
        <w:t xml:space="preserve">. Das gilt auch für den Datenaustausch innerhalb der Arztpraxis und für Stellvertretungen. Auch </w:t>
      </w:r>
      <w:r w:rsidRPr="00826C5C">
        <w:rPr>
          <w:rFonts w:ascii="Calibri" w:eastAsia="Arial Unicode MS" w:hAnsi="Calibri" w:cs="Calibri"/>
          <w:color w:val="1F497D" w:themeColor="text2"/>
          <w:sz w:val="21"/>
          <w:szCs w:val="21"/>
        </w:rPr>
        <w:lastRenderedPageBreak/>
        <w:t>hinsichtlich der Verwendung von QR-Codes</w:t>
      </w:r>
      <w:r w:rsidR="001910C7" w:rsidRPr="00826C5C">
        <w:rPr>
          <w:rFonts w:ascii="Calibri" w:eastAsia="Arial Unicode MS" w:hAnsi="Calibri" w:cs="Calibri"/>
          <w:color w:val="1F497D" w:themeColor="text2"/>
          <w:sz w:val="21"/>
          <w:szCs w:val="21"/>
        </w:rPr>
        <w:t>,</w:t>
      </w:r>
      <w:r w:rsidRPr="00826C5C">
        <w:rPr>
          <w:rFonts w:ascii="Calibri" w:eastAsia="Arial Unicode MS" w:hAnsi="Calibri" w:cs="Calibri"/>
          <w:color w:val="1F497D" w:themeColor="text2"/>
          <w:sz w:val="21"/>
          <w:szCs w:val="21"/>
        </w:rPr>
        <w:t xml:space="preserve"> digitaler oder elektronischer Unterschrift erklären Sie Ihr Einverständnis. </w:t>
      </w:r>
    </w:p>
    <w:p w14:paraId="38CE8067" w14:textId="77777777" w:rsidR="00826C5C" w:rsidRDefault="00826C5C" w:rsidP="00826C5C">
      <w:pPr>
        <w:spacing w:line="240" w:lineRule="atLeast"/>
        <w:rPr>
          <w:rFonts w:ascii="Calibri" w:eastAsia="Arial Unicode MS" w:hAnsi="Calibri" w:cs="Calibri"/>
          <w:color w:val="1F497D" w:themeColor="text2"/>
          <w:sz w:val="21"/>
          <w:szCs w:val="21"/>
          <w:u w:val="single"/>
        </w:rPr>
      </w:pPr>
    </w:p>
    <w:p w14:paraId="068FD6FB" w14:textId="6520C79B" w:rsidR="001910C7" w:rsidRP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u w:val="single"/>
        </w:rPr>
        <w:t>Haftung</w:t>
      </w:r>
    </w:p>
    <w:p w14:paraId="52E6E8A7" w14:textId="5280DB36" w:rsidR="001910C7" w:rsidRPr="00826C5C" w:rsidRDefault="001910C7"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Das Ergo</w:t>
      </w:r>
      <w:r w:rsidR="00B028A5">
        <w:rPr>
          <w:rFonts w:ascii="Calibri" w:eastAsia="Arial Unicode MS" w:hAnsi="Calibri" w:cs="Calibri"/>
          <w:color w:val="1F497D" w:themeColor="text2"/>
          <w:sz w:val="21"/>
          <w:szCs w:val="21"/>
        </w:rPr>
        <w:t>thera</w:t>
      </w:r>
      <w:r w:rsidRPr="00826C5C">
        <w:rPr>
          <w:rFonts w:ascii="Calibri" w:eastAsia="Arial Unicode MS" w:hAnsi="Calibri" w:cs="Calibri"/>
          <w:color w:val="1F497D" w:themeColor="text2"/>
          <w:sz w:val="21"/>
          <w:szCs w:val="21"/>
        </w:rPr>
        <w:t xml:space="preserve">piezentrum Frick </w:t>
      </w:r>
      <w:r w:rsidR="00C57AF5" w:rsidRPr="00826C5C">
        <w:rPr>
          <w:rFonts w:ascii="Calibri" w:eastAsia="Arial Unicode MS" w:hAnsi="Calibri" w:cs="Calibri"/>
          <w:color w:val="1F497D" w:themeColor="text2"/>
          <w:sz w:val="21"/>
          <w:szCs w:val="21"/>
        </w:rPr>
        <w:t>GmbH übernimmt vor, während und nach den Therapieanwendungen keine Haftung für Patienten</w:t>
      </w:r>
      <w:r w:rsidRPr="00826C5C">
        <w:rPr>
          <w:rFonts w:ascii="Calibri" w:eastAsia="Arial Unicode MS" w:hAnsi="Calibri" w:cs="Calibri"/>
          <w:color w:val="1F497D" w:themeColor="text2"/>
          <w:sz w:val="21"/>
          <w:szCs w:val="21"/>
        </w:rPr>
        <w:t xml:space="preserve"> </w:t>
      </w:r>
      <w:r w:rsidR="00C57AF5" w:rsidRPr="00826C5C">
        <w:rPr>
          <w:rFonts w:ascii="Calibri" w:eastAsia="Arial Unicode MS" w:hAnsi="Calibri" w:cs="Calibri"/>
          <w:color w:val="1F497D" w:themeColor="text2"/>
          <w:sz w:val="21"/>
          <w:szCs w:val="21"/>
        </w:rPr>
        <w:t xml:space="preserve">und deren Wertgegenstände. </w:t>
      </w:r>
    </w:p>
    <w:p w14:paraId="69593219" w14:textId="77777777" w:rsidR="00826C5C" w:rsidRDefault="00826C5C" w:rsidP="00826C5C">
      <w:pPr>
        <w:spacing w:line="240" w:lineRule="atLeast"/>
        <w:rPr>
          <w:rFonts w:ascii="Calibri" w:eastAsia="Arial Unicode MS" w:hAnsi="Calibri" w:cs="Calibri"/>
          <w:color w:val="1F497D" w:themeColor="text2"/>
          <w:sz w:val="21"/>
          <w:szCs w:val="21"/>
          <w:u w:val="single"/>
        </w:rPr>
      </w:pPr>
    </w:p>
    <w:p w14:paraId="430DCC4B" w14:textId="77777777" w:rsidR="00826C5C" w:rsidRDefault="00C57AF5"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Sonstige Bedingungen</w:t>
      </w:r>
    </w:p>
    <w:p w14:paraId="7229699C" w14:textId="450ACE9B" w:rsidR="001910C7" w:rsidRP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De</w:t>
      </w:r>
      <w:r w:rsidR="001910C7" w:rsidRPr="00826C5C">
        <w:rPr>
          <w:rFonts w:ascii="Calibri" w:eastAsia="Arial Unicode MS" w:hAnsi="Calibri" w:cs="Calibri"/>
          <w:color w:val="1F497D" w:themeColor="text2"/>
          <w:sz w:val="21"/>
          <w:szCs w:val="21"/>
        </w:rPr>
        <w:t>r</w:t>
      </w:r>
      <w:r w:rsidR="00B028A5">
        <w:rPr>
          <w:rFonts w:ascii="Calibri" w:eastAsia="Arial Unicode MS" w:hAnsi="Calibri" w:cs="Calibri"/>
          <w:color w:val="1F497D" w:themeColor="text2"/>
          <w:sz w:val="21"/>
          <w:szCs w:val="21"/>
        </w:rPr>
        <w:t>/Die</w:t>
      </w:r>
      <w:r w:rsidRPr="00826C5C">
        <w:rPr>
          <w:rFonts w:ascii="Calibri" w:eastAsia="Arial Unicode MS" w:hAnsi="Calibri" w:cs="Calibri"/>
          <w:color w:val="1F497D" w:themeColor="text2"/>
          <w:sz w:val="21"/>
          <w:szCs w:val="21"/>
        </w:rPr>
        <w:t xml:space="preserve"> Patient</w:t>
      </w:r>
      <w:r w:rsidR="00B028A5">
        <w:rPr>
          <w:rFonts w:ascii="Calibri" w:eastAsia="Arial Unicode MS" w:hAnsi="Calibri" w:cs="Calibri"/>
          <w:color w:val="1F497D" w:themeColor="text2"/>
          <w:sz w:val="21"/>
          <w:szCs w:val="21"/>
        </w:rPr>
        <w:t>*in</w:t>
      </w:r>
      <w:r w:rsidRPr="00826C5C">
        <w:rPr>
          <w:rFonts w:ascii="Calibri" w:eastAsia="Arial Unicode MS" w:hAnsi="Calibri" w:cs="Calibri"/>
          <w:color w:val="1F497D" w:themeColor="text2"/>
          <w:sz w:val="21"/>
          <w:szCs w:val="21"/>
        </w:rPr>
        <w:t xml:space="preserve"> bestätigt, dass er/sie mindestens das 18. Lebensjahr vollendet hat und voll geschäftsfähig ist. Bei Jugendlichen und Kindern unter 18 Jahren muss mindestens bei der ersten Sitzung ein Elternteil anwesend sein. Für diesen Vertrag gilt </w:t>
      </w:r>
      <w:proofErr w:type="spellStart"/>
      <w:r w:rsidRPr="00826C5C">
        <w:rPr>
          <w:rFonts w:ascii="Calibri" w:eastAsia="Arial Unicode MS" w:hAnsi="Calibri" w:cs="Calibri"/>
          <w:color w:val="1F497D" w:themeColor="text2"/>
          <w:sz w:val="21"/>
          <w:szCs w:val="21"/>
        </w:rPr>
        <w:t>ausschlie</w:t>
      </w:r>
      <w:r w:rsidR="00B028A5">
        <w:rPr>
          <w:rFonts w:ascii="Calibri" w:eastAsia="Arial Unicode MS" w:hAnsi="Calibri" w:cs="Calibri"/>
          <w:color w:val="1F497D" w:themeColor="text2"/>
          <w:sz w:val="21"/>
          <w:szCs w:val="21"/>
        </w:rPr>
        <w:t>ss</w:t>
      </w:r>
      <w:r w:rsidRPr="00826C5C">
        <w:rPr>
          <w:rFonts w:ascii="Calibri" w:eastAsia="Arial Unicode MS" w:hAnsi="Calibri" w:cs="Calibri"/>
          <w:color w:val="1F497D" w:themeColor="text2"/>
          <w:sz w:val="21"/>
          <w:szCs w:val="21"/>
        </w:rPr>
        <w:t>lich</w:t>
      </w:r>
      <w:proofErr w:type="spellEnd"/>
      <w:r w:rsidRPr="00826C5C">
        <w:rPr>
          <w:rFonts w:ascii="Calibri" w:eastAsia="Arial Unicode MS" w:hAnsi="Calibri" w:cs="Calibri"/>
          <w:color w:val="1F497D" w:themeColor="text2"/>
          <w:sz w:val="21"/>
          <w:szCs w:val="21"/>
        </w:rPr>
        <w:t xml:space="preserve"> </w:t>
      </w:r>
      <w:r w:rsidR="00B028A5">
        <w:rPr>
          <w:rFonts w:ascii="Calibri" w:eastAsia="Arial Unicode MS" w:hAnsi="Calibri" w:cs="Calibri"/>
          <w:color w:val="1F497D" w:themeColor="text2"/>
          <w:sz w:val="21"/>
          <w:szCs w:val="21"/>
        </w:rPr>
        <w:t xml:space="preserve">das </w:t>
      </w:r>
      <w:r w:rsidRPr="00826C5C">
        <w:rPr>
          <w:rFonts w:ascii="Calibri" w:eastAsia="Arial Unicode MS" w:hAnsi="Calibri" w:cs="Calibri"/>
          <w:color w:val="1F497D" w:themeColor="text2"/>
          <w:sz w:val="21"/>
          <w:szCs w:val="21"/>
        </w:rPr>
        <w:t xml:space="preserve">Schweizer Recht. </w:t>
      </w:r>
    </w:p>
    <w:p w14:paraId="0F6F4762" w14:textId="77777777" w:rsidR="00826C5C" w:rsidRDefault="00826C5C" w:rsidP="00826C5C">
      <w:pPr>
        <w:spacing w:line="240" w:lineRule="atLeast"/>
        <w:rPr>
          <w:rFonts w:ascii="Calibri" w:eastAsia="Arial Unicode MS" w:hAnsi="Calibri" w:cs="Calibri"/>
          <w:color w:val="1F497D" w:themeColor="text2"/>
          <w:sz w:val="21"/>
          <w:szCs w:val="21"/>
          <w:u w:val="single"/>
        </w:rPr>
      </w:pPr>
    </w:p>
    <w:p w14:paraId="28D73732" w14:textId="3B123772" w:rsidR="001910C7" w:rsidRPr="00826C5C" w:rsidRDefault="00C57AF5"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Rücktrittsrecht</w:t>
      </w:r>
    </w:p>
    <w:p w14:paraId="6034DDE4" w14:textId="3DB8109F" w:rsidR="00826C5C" w:rsidRPr="00826C5C" w:rsidRDefault="00C57AF5" w:rsidP="00826C5C">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Sollte der</w:t>
      </w:r>
      <w:r w:rsidR="00B028A5">
        <w:rPr>
          <w:rFonts w:ascii="Calibri" w:eastAsia="Arial Unicode MS" w:hAnsi="Calibri" w:cs="Calibri"/>
          <w:color w:val="1F497D" w:themeColor="text2"/>
          <w:sz w:val="21"/>
          <w:szCs w:val="21"/>
        </w:rPr>
        <w:t>/die</w:t>
      </w:r>
      <w:r w:rsidRPr="00826C5C">
        <w:rPr>
          <w:rFonts w:ascii="Calibri" w:eastAsia="Arial Unicode MS" w:hAnsi="Calibri" w:cs="Calibri"/>
          <w:color w:val="1F497D" w:themeColor="text2"/>
          <w:sz w:val="21"/>
          <w:szCs w:val="21"/>
        </w:rPr>
        <w:t xml:space="preserve"> </w:t>
      </w:r>
      <w:r w:rsidR="00826C5C">
        <w:rPr>
          <w:rFonts w:ascii="Calibri" w:eastAsia="Arial Unicode MS" w:hAnsi="Calibri" w:cs="Calibri"/>
          <w:color w:val="1F497D" w:themeColor="text2"/>
          <w:sz w:val="21"/>
          <w:szCs w:val="21"/>
        </w:rPr>
        <w:t>Patient</w:t>
      </w:r>
      <w:r w:rsidR="00B028A5">
        <w:rPr>
          <w:rFonts w:ascii="Calibri" w:eastAsia="Arial Unicode MS" w:hAnsi="Calibri" w:cs="Calibri"/>
          <w:color w:val="1F497D" w:themeColor="text2"/>
          <w:sz w:val="21"/>
          <w:szCs w:val="21"/>
        </w:rPr>
        <w:t>*in</w:t>
      </w:r>
      <w:r w:rsidR="00826C5C">
        <w:rPr>
          <w:rFonts w:ascii="Calibri" w:eastAsia="Arial Unicode MS" w:hAnsi="Calibri" w:cs="Calibri"/>
          <w:color w:val="1F497D" w:themeColor="text2"/>
          <w:sz w:val="21"/>
          <w:szCs w:val="21"/>
        </w:rPr>
        <w:t xml:space="preserve"> </w:t>
      </w:r>
      <w:r w:rsidRPr="00826C5C">
        <w:rPr>
          <w:rFonts w:ascii="Calibri" w:eastAsia="Arial Unicode MS" w:hAnsi="Calibri" w:cs="Calibri"/>
          <w:color w:val="1F497D" w:themeColor="text2"/>
          <w:sz w:val="21"/>
          <w:szCs w:val="21"/>
        </w:rPr>
        <w:t xml:space="preserve">mit den Leistungen während der Leistungserbringung nicht zufrieden sein, so kann er die Behandlung beenden. Er ist im Zuge dessen aber nicht berechtigt, die bereits erbrachte Leistung in seiner Abrechnung zu verhandeln. Dies bedeutet, </w:t>
      </w:r>
      <w:r w:rsidR="001910C7" w:rsidRPr="00826C5C">
        <w:rPr>
          <w:rFonts w:ascii="Calibri" w:eastAsia="Arial Unicode MS" w:hAnsi="Calibri" w:cs="Calibri"/>
          <w:color w:val="1F497D" w:themeColor="text2"/>
          <w:sz w:val="21"/>
          <w:szCs w:val="21"/>
        </w:rPr>
        <w:t xml:space="preserve">dass </w:t>
      </w:r>
      <w:r w:rsidRPr="00826C5C">
        <w:rPr>
          <w:rFonts w:ascii="Calibri" w:eastAsia="Arial Unicode MS" w:hAnsi="Calibri" w:cs="Calibri"/>
          <w:color w:val="1F497D" w:themeColor="text2"/>
          <w:sz w:val="21"/>
          <w:szCs w:val="21"/>
        </w:rPr>
        <w:t>die bereits erfolgten Leistungen in vollem Umfang zu zahlen</w:t>
      </w:r>
      <w:r w:rsidR="001910C7" w:rsidRPr="00826C5C">
        <w:rPr>
          <w:rFonts w:ascii="Calibri" w:eastAsia="Arial Unicode MS" w:hAnsi="Calibri" w:cs="Calibri"/>
          <w:color w:val="1F497D" w:themeColor="text2"/>
          <w:sz w:val="21"/>
          <w:szCs w:val="21"/>
        </w:rPr>
        <w:t xml:space="preserve"> sind</w:t>
      </w:r>
      <w:r w:rsidRPr="00826C5C">
        <w:rPr>
          <w:rFonts w:ascii="Calibri" w:eastAsia="Arial Unicode MS" w:hAnsi="Calibri" w:cs="Calibri"/>
          <w:color w:val="1F497D" w:themeColor="text2"/>
          <w:sz w:val="21"/>
          <w:szCs w:val="21"/>
        </w:rPr>
        <w:t xml:space="preserve">. Das Beenden der Therapie muss mindestens 24 Stunden vor dem nächsten Termin erfolgen, ansonsten wird dieser Termin </w:t>
      </w:r>
      <w:r w:rsidR="001910C7" w:rsidRPr="00826C5C">
        <w:rPr>
          <w:rFonts w:ascii="Calibri" w:eastAsia="Arial Unicode MS" w:hAnsi="Calibri" w:cs="Calibri"/>
          <w:color w:val="1F497D" w:themeColor="text2"/>
          <w:sz w:val="21"/>
          <w:szCs w:val="21"/>
        </w:rPr>
        <w:t xml:space="preserve">nach Tarif und Aufwand </w:t>
      </w:r>
      <w:r w:rsidRPr="00826C5C">
        <w:rPr>
          <w:rFonts w:ascii="Calibri" w:eastAsia="Arial Unicode MS" w:hAnsi="Calibri" w:cs="Calibri"/>
          <w:color w:val="1F497D" w:themeColor="text2"/>
          <w:sz w:val="21"/>
          <w:szCs w:val="21"/>
        </w:rPr>
        <w:t xml:space="preserve">verrechnet. </w:t>
      </w:r>
      <w:r w:rsidR="00826C5C" w:rsidRPr="00826C5C">
        <w:rPr>
          <w:rFonts w:ascii="Calibri" w:eastAsia="Arial Unicode MS" w:hAnsi="Calibri" w:cs="Calibri"/>
          <w:color w:val="1F497D" w:themeColor="text2"/>
          <w:sz w:val="21"/>
          <w:szCs w:val="21"/>
        </w:rPr>
        <w:t xml:space="preserve">Das Ergotherapiezentrum Frick </w:t>
      </w:r>
      <w:r w:rsidRPr="00826C5C">
        <w:rPr>
          <w:rFonts w:ascii="Calibri" w:eastAsia="Arial Unicode MS" w:hAnsi="Calibri" w:cs="Calibri"/>
          <w:color w:val="1F497D" w:themeColor="text2"/>
          <w:sz w:val="21"/>
          <w:szCs w:val="21"/>
        </w:rPr>
        <w:t>GmbH</w:t>
      </w:r>
      <w:r w:rsidR="00826C5C" w:rsidRPr="00826C5C">
        <w:rPr>
          <w:rFonts w:ascii="Calibri" w:eastAsia="Arial Unicode MS" w:hAnsi="Calibri" w:cs="Calibri"/>
          <w:color w:val="1F497D" w:themeColor="text2"/>
          <w:sz w:val="21"/>
          <w:szCs w:val="21"/>
        </w:rPr>
        <w:t xml:space="preserve"> und deren Mitarbeiterinnen</w:t>
      </w:r>
      <w:r w:rsidRPr="00826C5C">
        <w:rPr>
          <w:rFonts w:ascii="Calibri" w:eastAsia="Arial Unicode MS" w:hAnsi="Calibri" w:cs="Calibri"/>
          <w:color w:val="1F497D" w:themeColor="text2"/>
          <w:sz w:val="21"/>
          <w:szCs w:val="21"/>
        </w:rPr>
        <w:t xml:space="preserve"> </w:t>
      </w:r>
      <w:r w:rsidR="00826C5C" w:rsidRPr="00826C5C">
        <w:rPr>
          <w:rFonts w:ascii="Calibri" w:eastAsia="Arial Unicode MS" w:hAnsi="Calibri" w:cs="Calibri"/>
          <w:color w:val="1F497D" w:themeColor="text2"/>
          <w:sz w:val="21"/>
          <w:szCs w:val="21"/>
        </w:rPr>
        <w:t>sind</w:t>
      </w:r>
      <w:r w:rsidRPr="00826C5C">
        <w:rPr>
          <w:rFonts w:ascii="Calibri" w:eastAsia="Arial Unicode MS" w:hAnsi="Calibri" w:cs="Calibri"/>
          <w:color w:val="1F497D" w:themeColor="text2"/>
          <w:sz w:val="21"/>
          <w:szCs w:val="21"/>
        </w:rPr>
        <w:t xml:space="preserve"> berechtigt das Therapieverhältnis aufzulösen, wenn der Patient</w:t>
      </w:r>
      <w:r w:rsidR="00826C5C" w:rsidRPr="00826C5C">
        <w:rPr>
          <w:rFonts w:ascii="Calibri" w:eastAsia="Arial Unicode MS" w:hAnsi="Calibri" w:cs="Calibri"/>
          <w:color w:val="1F497D" w:themeColor="text2"/>
          <w:sz w:val="21"/>
          <w:szCs w:val="21"/>
        </w:rPr>
        <w:t xml:space="preserve"> </w:t>
      </w:r>
      <w:r w:rsidRPr="00826C5C">
        <w:rPr>
          <w:rFonts w:ascii="Calibri" w:eastAsia="Arial Unicode MS" w:hAnsi="Calibri" w:cs="Calibri"/>
          <w:color w:val="1F497D" w:themeColor="text2"/>
          <w:sz w:val="21"/>
          <w:szCs w:val="21"/>
        </w:rPr>
        <w:t xml:space="preserve">sich entgegen der vorliegenden AGBs verhält. So sind die bereits erfolgten Leistungen unmittelbar nach Rechnungserhalt zu zahlen. </w:t>
      </w:r>
    </w:p>
    <w:p w14:paraId="08FDFC4C" w14:textId="77777777" w:rsidR="007261FE" w:rsidRDefault="007261FE" w:rsidP="00826C5C">
      <w:pPr>
        <w:spacing w:line="240" w:lineRule="atLeast"/>
        <w:rPr>
          <w:rFonts w:ascii="Calibri" w:eastAsia="Arial Unicode MS" w:hAnsi="Calibri" w:cs="Calibri"/>
          <w:color w:val="1F497D" w:themeColor="text2"/>
          <w:sz w:val="21"/>
          <w:szCs w:val="21"/>
        </w:rPr>
      </w:pPr>
    </w:p>
    <w:p w14:paraId="1B21C6A5" w14:textId="7C200ED8" w:rsidR="007261FE" w:rsidRPr="007261FE" w:rsidRDefault="007261FE" w:rsidP="00826C5C">
      <w:pPr>
        <w:spacing w:line="240" w:lineRule="atLeast"/>
        <w:rPr>
          <w:rFonts w:ascii="Calibri" w:eastAsia="Arial Unicode MS" w:hAnsi="Calibri" w:cs="Calibri"/>
          <w:color w:val="1F497D" w:themeColor="text2"/>
          <w:sz w:val="21"/>
          <w:szCs w:val="21"/>
          <w:u w:val="single"/>
        </w:rPr>
      </w:pPr>
      <w:r w:rsidRPr="00826C5C">
        <w:rPr>
          <w:rFonts w:ascii="Calibri" w:eastAsia="Arial Unicode MS" w:hAnsi="Calibri" w:cs="Calibri"/>
          <w:color w:val="1F497D" w:themeColor="text2"/>
          <w:sz w:val="21"/>
          <w:szCs w:val="21"/>
          <w:u w:val="single"/>
        </w:rPr>
        <w:t>Salvatorische Klausel</w:t>
      </w:r>
    </w:p>
    <w:p w14:paraId="79454F59" w14:textId="12C498AC" w:rsidR="00826C5C" w:rsidRPr="00826C5C" w:rsidRDefault="00826C5C"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rPr>
        <w:t>Sollte eine Klausel dieser Vertragsbedingungen unwirksam sein, berührt dies die Gültigkeit der anderen Klauseln nicht. Ist eine Klausel dieser Bedingungen nur zu einem Teil unwirksam, so behält der andere Teil seine Gültigkeit. Die Vertragsparteien sind gehalten, eine unwirksame Klausel durch eine wirksame Bestimmung zu ersetzen, die dem wirtschaftlichen Zweck der unwirksamen Vertragsbedingungen möglichst nahekommt</w:t>
      </w:r>
      <w:r w:rsidR="007261FE">
        <w:rPr>
          <w:rFonts w:ascii="Calibri" w:eastAsia="Arial Unicode MS" w:hAnsi="Calibri" w:cs="Calibri"/>
          <w:color w:val="1F497D" w:themeColor="text2"/>
          <w:sz w:val="21"/>
          <w:szCs w:val="21"/>
        </w:rPr>
        <w:t>.</w:t>
      </w:r>
    </w:p>
    <w:p w14:paraId="1C6A1A46" w14:textId="7ED14AF4" w:rsidR="00016A9B" w:rsidRPr="00826C5C" w:rsidRDefault="00D40EA6" w:rsidP="00826C5C">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ab/>
      </w:r>
      <w:r w:rsidRPr="00826C5C">
        <w:rPr>
          <w:rFonts w:ascii="Calibri" w:eastAsia="Arial Unicode MS" w:hAnsi="Calibri" w:cs="Calibri"/>
          <w:color w:val="1F497D" w:themeColor="text2"/>
          <w:sz w:val="21"/>
          <w:szCs w:val="21"/>
          <w:lang w:val="de-CH"/>
        </w:rPr>
        <w:tab/>
      </w:r>
      <w:r w:rsidRPr="00826C5C">
        <w:rPr>
          <w:rFonts w:ascii="Calibri" w:eastAsia="Arial Unicode MS" w:hAnsi="Calibri" w:cs="Calibri"/>
          <w:color w:val="1F497D" w:themeColor="text2"/>
          <w:sz w:val="21"/>
          <w:szCs w:val="21"/>
          <w:lang w:val="de-CH"/>
        </w:rPr>
        <w:tab/>
      </w:r>
    </w:p>
    <w:p w14:paraId="2B646AD1" w14:textId="126A7E07" w:rsidR="007261FE" w:rsidRPr="007261FE" w:rsidRDefault="007261FE" w:rsidP="007261FE">
      <w:pPr>
        <w:spacing w:line="240" w:lineRule="atLeast"/>
        <w:rPr>
          <w:rFonts w:ascii="Calibri" w:eastAsia="Arial Unicode MS" w:hAnsi="Calibri" w:cs="Calibri"/>
          <w:color w:val="1F497D" w:themeColor="text2"/>
          <w:sz w:val="21"/>
          <w:szCs w:val="21"/>
          <w:u w:val="single"/>
          <w:lang w:val="de-CH"/>
        </w:rPr>
      </w:pPr>
      <w:r w:rsidRPr="007261FE">
        <w:rPr>
          <w:rFonts w:ascii="Calibri" w:eastAsia="Arial Unicode MS" w:hAnsi="Calibri" w:cs="Calibri"/>
          <w:color w:val="1F497D" w:themeColor="text2"/>
          <w:sz w:val="21"/>
          <w:szCs w:val="21"/>
          <w:u w:val="single"/>
          <w:lang w:val="de-CH"/>
        </w:rPr>
        <w:t>Vereinbarung</w:t>
      </w:r>
    </w:p>
    <w:p w14:paraId="21FBC9C3" w14:textId="4AA4FC94" w:rsidR="007261FE" w:rsidRDefault="007261FE" w:rsidP="007261FE">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Mit der Vereinbarung </w:t>
      </w:r>
      <w:r w:rsidR="00B028A5">
        <w:rPr>
          <w:rFonts w:ascii="Calibri" w:eastAsia="Arial Unicode MS" w:hAnsi="Calibri" w:cs="Calibri"/>
          <w:color w:val="1F497D" w:themeColor="text2"/>
          <w:sz w:val="21"/>
          <w:szCs w:val="21"/>
          <w:lang w:val="de-CH"/>
        </w:rPr>
        <w:t>von einem</w:t>
      </w:r>
      <w:r w:rsidR="00B028A5" w:rsidRPr="00826C5C">
        <w:rPr>
          <w:rFonts w:ascii="Calibri" w:eastAsia="Arial Unicode MS" w:hAnsi="Calibri" w:cs="Calibri"/>
          <w:color w:val="1F497D" w:themeColor="text2"/>
          <w:sz w:val="21"/>
          <w:szCs w:val="21"/>
          <w:lang w:val="de-CH"/>
        </w:rPr>
        <w:t xml:space="preserve"> </w:t>
      </w:r>
      <w:r w:rsidRPr="00826C5C">
        <w:rPr>
          <w:rFonts w:ascii="Calibri" w:eastAsia="Arial Unicode MS" w:hAnsi="Calibri" w:cs="Calibri"/>
          <w:color w:val="1F497D" w:themeColor="text2"/>
          <w:sz w:val="21"/>
          <w:szCs w:val="21"/>
          <w:lang w:val="de-CH"/>
        </w:rPr>
        <w:t xml:space="preserve">oder mehreren Behandlungsterminen </w:t>
      </w:r>
      <w:r w:rsidR="00103872">
        <w:rPr>
          <w:rFonts w:ascii="Calibri" w:eastAsia="Arial Unicode MS" w:hAnsi="Calibri" w:cs="Calibri"/>
          <w:color w:val="1F497D" w:themeColor="text2"/>
          <w:sz w:val="21"/>
          <w:szCs w:val="21"/>
          <w:lang w:val="de-CH"/>
        </w:rPr>
        <w:t xml:space="preserve">und / </w:t>
      </w:r>
      <w:r w:rsidR="0045780F">
        <w:rPr>
          <w:rFonts w:ascii="Calibri" w:eastAsia="Arial Unicode MS" w:hAnsi="Calibri" w:cs="Calibri"/>
          <w:color w:val="1F497D" w:themeColor="text2"/>
          <w:sz w:val="21"/>
          <w:szCs w:val="21"/>
          <w:lang w:val="de-CH"/>
        </w:rPr>
        <w:t xml:space="preserve">oder der schriftlichen Anmeldung eines Kindes durch gesetzliche VertreterInnen </w:t>
      </w:r>
      <w:r w:rsidRPr="00826C5C">
        <w:rPr>
          <w:rFonts w:ascii="Calibri" w:eastAsia="Arial Unicode MS" w:hAnsi="Calibri" w:cs="Calibri"/>
          <w:color w:val="1F497D" w:themeColor="text2"/>
          <w:sz w:val="21"/>
          <w:szCs w:val="21"/>
          <w:lang w:val="de-CH"/>
        </w:rPr>
        <w:t>kommt es automatisch zum Abschluss eines Behandlungsvertrages, welcher gemäss SchKG Art. 82 als Schuldanerkennung gilt.</w:t>
      </w:r>
    </w:p>
    <w:p w14:paraId="60DB9A09" w14:textId="1A3233D1" w:rsidR="0045780F" w:rsidRDefault="0045780F" w:rsidP="007261FE">
      <w:pPr>
        <w:spacing w:line="240" w:lineRule="atLeast"/>
        <w:rPr>
          <w:rFonts w:ascii="Calibri" w:eastAsia="Arial Unicode MS" w:hAnsi="Calibri" w:cs="Calibri"/>
          <w:color w:val="1F497D" w:themeColor="text2"/>
          <w:sz w:val="21"/>
          <w:szCs w:val="21"/>
          <w:lang w:val="de-CH"/>
        </w:rPr>
      </w:pPr>
      <w:r>
        <w:rPr>
          <w:rFonts w:ascii="Calibri" w:eastAsia="Arial Unicode MS" w:hAnsi="Calibri" w:cs="Calibri"/>
          <w:color w:val="1F497D" w:themeColor="text2"/>
          <w:sz w:val="21"/>
          <w:szCs w:val="21"/>
          <w:lang w:val="de-CH"/>
        </w:rPr>
        <w:t>Wird ein Kind durch gesetzliche VertreterInnen schriftlich angemeldet und nicht wieder abgemeldet, wenn kein Therapiebedarf mehr besteht, wird ein Bearbeitungsaufwand von CHF 80</w:t>
      </w:r>
      <w:r w:rsidR="00B028A5">
        <w:rPr>
          <w:rFonts w:ascii="Calibri" w:eastAsia="Arial Unicode MS" w:hAnsi="Calibri" w:cs="Calibri"/>
          <w:color w:val="1F497D" w:themeColor="text2"/>
          <w:sz w:val="21"/>
          <w:szCs w:val="21"/>
          <w:lang w:val="de-CH"/>
        </w:rPr>
        <w:t>.00</w:t>
      </w:r>
      <w:r>
        <w:rPr>
          <w:rFonts w:ascii="Calibri" w:eastAsia="Arial Unicode MS" w:hAnsi="Calibri" w:cs="Calibri"/>
          <w:color w:val="1F497D" w:themeColor="text2"/>
          <w:sz w:val="21"/>
          <w:szCs w:val="21"/>
          <w:lang w:val="de-CH"/>
        </w:rPr>
        <w:t xml:space="preserve"> den gesetzlichen VertreterInnen (Eltern) in Rechnung gestellt. </w:t>
      </w:r>
      <w:r w:rsidR="00103872">
        <w:rPr>
          <w:rFonts w:ascii="Calibri" w:eastAsia="Arial Unicode MS" w:hAnsi="Calibri" w:cs="Calibri"/>
          <w:color w:val="1F497D" w:themeColor="text2"/>
          <w:sz w:val="21"/>
          <w:szCs w:val="21"/>
          <w:lang w:val="de-CH"/>
        </w:rPr>
        <w:t>Diese ist innerhalb 20 Arbeitstagen zu begleichen.</w:t>
      </w:r>
    </w:p>
    <w:p w14:paraId="7F02EFE2" w14:textId="370C7DDA" w:rsidR="006D3D91" w:rsidRPr="00826C5C" w:rsidRDefault="006D3D91" w:rsidP="006D3D91">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Patientinnen und Patienten bzw. deren gesetzlichen Vertreter sind Honorarschuldner für alle in Anspruch genommen Leistungen. Honorarrechnungen für Selbstzahler können per Banküberweisung oder via </w:t>
      </w:r>
      <w:proofErr w:type="spellStart"/>
      <w:r w:rsidRPr="00826C5C">
        <w:rPr>
          <w:rFonts w:ascii="Calibri" w:eastAsia="Arial Unicode MS" w:hAnsi="Calibri" w:cs="Calibri"/>
          <w:color w:val="1F497D" w:themeColor="text2"/>
          <w:sz w:val="21"/>
          <w:szCs w:val="21"/>
          <w:lang w:val="de-CH"/>
        </w:rPr>
        <w:t>Twint</w:t>
      </w:r>
      <w:proofErr w:type="spellEnd"/>
      <w:r w:rsidRPr="00826C5C">
        <w:rPr>
          <w:rFonts w:ascii="Calibri" w:eastAsia="Arial Unicode MS" w:hAnsi="Calibri" w:cs="Calibri"/>
          <w:color w:val="1F497D" w:themeColor="text2"/>
          <w:sz w:val="21"/>
          <w:szCs w:val="21"/>
          <w:lang w:val="de-CH"/>
        </w:rPr>
        <w:t xml:space="preserve"> bezahlt werden und sind innert </w:t>
      </w:r>
      <w:r>
        <w:rPr>
          <w:rFonts w:ascii="Calibri" w:eastAsia="Arial Unicode MS" w:hAnsi="Calibri" w:cs="Calibri"/>
          <w:color w:val="1F497D" w:themeColor="text2"/>
          <w:sz w:val="21"/>
          <w:szCs w:val="21"/>
          <w:lang w:val="de-CH"/>
        </w:rPr>
        <w:t>3</w:t>
      </w:r>
      <w:r w:rsidRPr="00826C5C">
        <w:rPr>
          <w:rFonts w:ascii="Calibri" w:eastAsia="Arial Unicode MS" w:hAnsi="Calibri" w:cs="Calibri"/>
          <w:color w:val="1F497D" w:themeColor="text2"/>
          <w:sz w:val="21"/>
          <w:szCs w:val="21"/>
          <w:lang w:val="de-CH"/>
        </w:rPr>
        <w:t xml:space="preserve">0 Tagen vergütungspflichtig. </w:t>
      </w:r>
    </w:p>
    <w:p w14:paraId="2EB99FC6" w14:textId="483F93C6" w:rsidR="006D3D91" w:rsidRPr="00826C5C" w:rsidRDefault="006D3D91" w:rsidP="006D3D91">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rPr>
        <w:t xml:space="preserve">Wenn die Versicherung gar nicht oder nur teilweise die Leistung übernimmt, muss der volle Behandlungspreis durch den Patienten oder dessen gesetzlichen Vertreter </w:t>
      </w:r>
      <w:r>
        <w:rPr>
          <w:rFonts w:ascii="Calibri" w:eastAsia="Arial Unicode MS" w:hAnsi="Calibri" w:cs="Calibri"/>
          <w:color w:val="1F497D" w:themeColor="text2"/>
          <w:sz w:val="21"/>
          <w:szCs w:val="21"/>
        </w:rPr>
        <w:t>bezahlt</w:t>
      </w:r>
      <w:r w:rsidRPr="00826C5C">
        <w:rPr>
          <w:rFonts w:ascii="Calibri" w:eastAsia="Arial Unicode MS" w:hAnsi="Calibri" w:cs="Calibri"/>
          <w:color w:val="1F497D" w:themeColor="text2"/>
          <w:sz w:val="21"/>
          <w:szCs w:val="21"/>
        </w:rPr>
        <w:t xml:space="preserve"> werden.</w:t>
      </w:r>
    </w:p>
    <w:p w14:paraId="1DA70BF1" w14:textId="77777777" w:rsidR="006D3D91" w:rsidRDefault="006D3D91" w:rsidP="006D3D91">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Versäumte oder zu spät abgesagte Therapieeinheiten müssen beim darauffolgenden Termin via </w:t>
      </w:r>
      <w:proofErr w:type="spellStart"/>
      <w:r w:rsidRPr="00826C5C">
        <w:rPr>
          <w:rFonts w:ascii="Calibri" w:eastAsia="Arial Unicode MS" w:hAnsi="Calibri" w:cs="Calibri"/>
          <w:color w:val="1F497D" w:themeColor="text2"/>
          <w:sz w:val="21"/>
          <w:szCs w:val="21"/>
          <w:lang w:val="de-CH"/>
        </w:rPr>
        <w:t>Twint</w:t>
      </w:r>
      <w:proofErr w:type="spellEnd"/>
      <w:r w:rsidRPr="00826C5C">
        <w:rPr>
          <w:rFonts w:ascii="Calibri" w:eastAsia="Arial Unicode MS" w:hAnsi="Calibri" w:cs="Calibri"/>
          <w:color w:val="1F497D" w:themeColor="text2"/>
          <w:sz w:val="21"/>
          <w:szCs w:val="21"/>
          <w:lang w:val="de-CH"/>
        </w:rPr>
        <w:t xml:space="preserve"> oder vorab beglichen werden</w:t>
      </w:r>
      <w:r>
        <w:rPr>
          <w:rFonts w:ascii="Calibri" w:eastAsia="Arial Unicode MS" w:hAnsi="Calibri" w:cs="Calibri"/>
          <w:color w:val="1F497D" w:themeColor="text2"/>
          <w:sz w:val="21"/>
          <w:szCs w:val="21"/>
          <w:lang w:val="de-CH"/>
        </w:rPr>
        <w:t xml:space="preserve">, </w:t>
      </w:r>
      <w:r w:rsidRPr="00826C5C">
        <w:rPr>
          <w:rFonts w:ascii="Calibri" w:eastAsia="Arial Unicode MS" w:hAnsi="Calibri" w:cs="Calibri"/>
          <w:color w:val="1F497D" w:themeColor="text2"/>
          <w:sz w:val="21"/>
          <w:szCs w:val="21"/>
          <w:lang w:val="de-CH"/>
        </w:rPr>
        <w:t xml:space="preserve">damit der Behandlungsvertrag fortgeführt wird. </w:t>
      </w:r>
    </w:p>
    <w:p w14:paraId="22332D59" w14:textId="4A14DE75" w:rsidR="006D3D91" w:rsidRDefault="006D3D91" w:rsidP="006D3D91">
      <w:pPr>
        <w:spacing w:line="240" w:lineRule="atLeast"/>
        <w:rPr>
          <w:rFonts w:ascii="Calibri" w:eastAsia="Arial Unicode MS" w:hAnsi="Calibri" w:cs="Calibri"/>
          <w:color w:val="1F497D" w:themeColor="text2"/>
          <w:sz w:val="21"/>
          <w:szCs w:val="21"/>
          <w:lang w:val="de-CH"/>
        </w:rPr>
      </w:pPr>
      <w:r>
        <w:rPr>
          <w:rFonts w:ascii="Calibri" w:eastAsia="Arial Unicode MS" w:hAnsi="Calibri" w:cs="Calibri"/>
          <w:color w:val="1F497D" w:themeColor="text2"/>
          <w:sz w:val="21"/>
          <w:szCs w:val="21"/>
          <w:lang w:val="de-CH"/>
        </w:rPr>
        <w:t xml:space="preserve">Für die reservierte Zeit verrechnen wir einen Pauschalbetrag von CHF 75.00. </w:t>
      </w:r>
    </w:p>
    <w:p w14:paraId="205F6E93" w14:textId="77777777" w:rsidR="006D3D91" w:rsidRDefault="006D3D91" w:rsidP="006D3D91">
      <w:pPr>
        <w:spacing w:line="240" w:lineRule="atLeast"/>
        <w:rPr>
          <w:rFonts w:ascii="Calibri" w:eastAsia="Arial Unicode MS" w:hAnsi="Calibri" w:cs="Calibri"/>
          <w:color w:val="1F497D" w:themeColor="text2"/>
          <w:sz w:val="21"/>
          <w:szCs w:val="21"/>
        </w:rPr>
      </w:pPr>
      <w:r w:rsidRPr="00826C5C">
        <w:rPr>
          <w:rFonts w:ascii="Calibri" w:eastAsia="Arial Unicode MS" w:hAnsi="Calibri" w:cs="Calibri"/>
          <w:color w:val="1F497D" w:themeColor="text2"/>
          <w:sz w:val="21"/>
          <w:szCs w:val="21"/>
        </w:rPr>
        <w:t>Verspätungen seitens des Patienten begründen keine Nachleistungspflicht. Bei Verspätung verkürzt sich die Behandlungszeit entsprechend.</w:t>
      </w:r>
    </w:p>
    <w:p w14:paraId="0DFEECB9" w14:textId="5B22C7FF" w:rsidR="006D3D91" w:rsidRDefault="006D3D91" w:rsidP="006D3D91">
      <w:pPr>
        <w:spacing w:line="240" w:lineRule="atLeast"/>
        <w:rPr>
          <w:rFonts w:ascii="Calibri" w:eastAsia="Arial Unicode MS" w:hAnsi="Calibri" w:cs="Calibri"/>
          <w:color w:val="1F497D" w:themeColor="text2"/>
          <w:sz w:val="21"/>
          <w:szCs w:val="21"/>
        </w:rPr>
      </w:pPr>
      <w:r>
        <w:rPr>
          <w:rFonts w:ascii="Calibri" w:eastAsia="Arial Unicode MS" w:hAnsi="Calibri" w:cs="Calibri"/>
          <w:color w:val="1F497D" w:themeColor="text2"/>
          <w:sz w:val="21"/>
          <w:szCs w:val="21"/>
        </w:rPr>
        <w:t>Bei häufig und wiederholten, kurzfristigen Absagen machen wir ein Neubeurteilung der Zielerreichung vor und klären die Weiterführung der Therapie ab.</w:t>
      </w:r>
    </w:p>
    <w:p w14:paraId="445F3357" w14:textId="0389E90D" w:rsidR="006D3D91" w:rsidRDefault="006D3D91" w:rsidP="006D3D91">
      <w:pPr>
        <w:spacing w:line="240" w:lineRule="atLeast"/>
        <w:rPr>
          <w:rFonts w:ascii="Calibri" w:eastAsia="Arial Unicode MS" w:hAnsi="Calibri" w:cs="Calibri"/>
          <w:color w:val="1F497D" w:themeColor="text2"/>
          <w:sz w:val="21"/>
          <w:szCs w:val="21"/>
        </w:rPr>
      </w:pPr>
      <w:r>
        <w:rPr>
          <w:rFonts w:ascii="Calibri" w:eastAsia="Arial Unicode MS" w:hAnsi="Calibri" w:cs="Calibri"/>
          <w:color w:val="1F497D" w:themeColor="text2"/>
          <w:sz w:val="21"/>
          <w:szCs w:val="21"/>
        </w:rPr>
        <w:t xml:space="preserve">Die Ergotherapie darf auf Kosten </w:t>
      </w:r>
      <w:proofErr w:type="gramStart"/>
      <w:r>
        <w:rPr>
          <w:rFonts w:ascii="Calibri" w:eastAsia="Arial Unicode MS" w:hAnsi="Calibri" w:cs="Calibri"/>
          <w:color w:val="1F497D" w:themeColor="text2"/>
          <w:sz w:val="21"/>
          <w:szCs w:val="21"/>
        </w:rPr>
        <w:t>eines Versicherungsnehmer</w:t>
      </w:r>
      <w:proofErr w:type="gramEnd"/>
      <w:r>
        <w:rPr>
          <w:rFonts w:ascii="Calibri" w:eastAsia="Arial Unicode MS" w:hAnsi="Calibri" w:cs="Calibri"/>
          <w:color w:val="1F497D" w:themeColor="text2"/>
          <w:sz w:val="21"/>
          <w:szCs w:val="21"/>
        </w:rPr>
        <w:t xml:space="preserve"> nur fortgeführt werden, wenn diese erfolgsversprechend scheint und diese zum Erhalt oder Verbesserung der Alltagsfähigkeiten beiträgt.</w:t>
      </w:r>
    </w:p>
    <w:p w14:paraId="349CD0CC" w14:textId="77777777" w:rsidR="006D3D91" w:rsidRPr="00826C5C" w:rsidRDefault="006D3D91" w:rsidP="007261FE">
      <w:pPr>
        <w:spacing w:line="240" w:lineRule="atLeast"/>
        <w:rPr>
          <w:rFonts w:ascii="Calibri" w:eastAsia="Arial Unicode MS" w:hAnsi="Calibri" w:cs="Calibri"/>
          <w:color w:val="1F497D" w:themeColor="text2"/>
          <w:sz w:val="21"/>
          <w:szCs w:val="21"/>
          <w:lang w:val="de-CH"/>
        </w:rPr>
      </w:pPr>
    </w:p>
    <w:p w14:paraId="53780DDD" w14:textId="77777777" w:rsidR="007261FE" w:rsidRPr="00826C5C" w:rsidRDefault="007261FE" w:rsidP="007261FE">
      <w:pPr>
        <w:spacing w:line="240" w:lineRule="atLeast"/>
        <w:rPr>
          <w:rFonts w:ascii="Calibri" w:eastAsia="Arial Unicode MS" w:hAnsi="Calibri" w:cs="Calibri"/>
          <w:color w:val="1F497D" w:themeColor="text2"/>
          <w:sz w:val="21"/>
          <w:szCs w:val="21"/>
          <w:lang w:val="de-CH"/>
        </w:rPr>
      </w:pPr>
      <w:r w:rsidRPr="00826C5C">
        <w:rPr>
          <w:rFonts w:ascii="Calibri" w:eastAsia="Arial Unicode MS" w:hAnsi="Calibri" w:cs="Calibri"/>
          <w:color w:val="1F497D" w:themeColor="text2"/>
          <w:sz w:val="21"/>
          <w:szCs w:val="21"/>
          <w:lang w:val="de-CH"/>
        </w:rPr>
        <w:t xml:space="preserve">Durch das Akzeptieren der </w:t>
      </w:r>
      <w:proofErr w:type="gramStart"/>
      <w:r w:rsidRPr="00826C5C">
        <w:rPr>
          <w:rFonts w:ascii="Calibri" w:eastAsia="Arial Unicode MS" w:hAnsi="Calibri" w:cs="Calibri"/>
          <w:color w:val="1F497D" w:themeColor="text2"/>
          <w:sz w:val="21"/>
          <w:szCs w:val="21"/>
          <w:lang w:val="de-CH"/>
        </w:rPr>
        <w:t>AGB’s</w:t>
      </w:r>
      <w:proofErr w:type="gramEnd"/>
      <w:r w:rsidRPr="00826C5C">
        <w:rPr>
          <w:rFonts w:ascii="Calibri" w:eastAsia="Arial Unicode MS" w:hAnsi="Calibri" w:cs="Calibri"/>
          <w:color w:val="1F497D" w:themeColor="text2"/>
          <w:sz w:val="21"/>
          <w:szCs w:val="21"/>
          <w:lang w:val="de-CH"/>
        </w:rPr>
        <w:t xml:space="preserve"> bestätigen Sie, dass Sie die obigen Ausführungen gelesen und verstanden haben und mit den Abmachungen und Honorarbedingungen einverstanden sind. </w:t>
      </w:r>
    </w:p>
    <w:p w14:paraId="2ECD1F58" w14:textId="77777777" w:rsidR="00016A9B" w:rsidRDefault="00016A9B" w:rsidP="00826C5C">
      <w:pPr>
        <w:spacing w:line="240" w:lineRule="atLeast"/>
        <w:rPr>
          <w:rFonts w:ascii="Calibri" w:eastAsia="Arial Unicode MS" w:hAnsi="Calibri" w:cs="Calibri"/>
          <w:color w:val="1F497D" w:themeColor="text2"/>
          <w:sz w:val="21"/>
          <w:szCs w:val="21"/>
          <w:lang w:val="de-CH"/>
        </w:rPr>
      </w:pPr>
    </w:p>
    <w:p w14:paraId="10435E96" w14:textId="77777777" w:rsidR="007261FE" w:rsidRDefault="007261FE" w:rsidP="00826C5C">
      <w:pPr>
        <w:spacing w:line="240" w:lineRule="atLeast"/>
        <w:rPr>
          <w:rFonts w:ascii="Calibri" w:eastAsia="Arial Unicode MS" w:hAnsi="Calibri" w:cs="Calibri"/>
          <w:color w:val="1F497D" w:themeColor="text2"/>
          <w:sz w:val="21"/>
          <w:szCs w:val="21"/>
          <w:lang w:val="de-CH"/>
        </w:rPr>
      </w:pPr>
    </w:p>
    <w:p w14:paraId="544DF31E" w14:textId="77777777" w:rsidR="007261FE" w:rsidRDefault="007261FE" w:rsidP="00826C5C">
      <w:pPr>
        <w:spacing w:line="240" w:lineRule="atLeast"/>
        <w:rPr>
          <w:rFonts w:ascii="Calibri" w:eastAsia="Arial Unicode MS" w:hAnsi="Calibri" w:cs="Calibri"/>
          <w:color w:val="1F497D" w:themeColor="text2"/>
          <w:sz w:val="21"/>
          <w:szCs w:val="21"/>
          <w:lang w:val="de-CH"/>
        </w:rPr>
      </w:pPr>
    </w:p>
    <w:p w14:paraId="0FA0C5B7" w14:textId="39F60B71" w:rsidR="007261FE" w:rsidRPr="00826C5C" w:rsidRDefault="007261FE" w:rsidP="00826C5C">
      <w:pPr>
        <w:spacing w:line="240" w:lineRule="atLeast"/>
        <w:rPr>
          <w:rFonts w:ascii="Calibri" w:eastAsia="Arial Unicode MS" w:hAnsi="Calibri" w:cs="Calibri"/>
          <w:color w:val="1F497D" w:themeColor="text2"/>
          <w:sz w:val="21"/>
          <w:szCs w:val="21"/>
          <w:lang w:val="de-CH"/>
        </w:rPr>
      </w:pPr>
      <w:r>
        <w:rPr>
          <w:rFonts w:ascii="Calibri" w:eastAsia="Arial Unicode MS" w:hAnsi="Calibri" w:cs="Calibri"/>
          <w:color w:val="1F497D" w:themeColor="text2"/>
          <w:sz w:val="21"/>
          <w:szCs w:val="21"/>
          <w:lang w:val="de-CH"/>
        </w:rPr>
        <w:lastRenderedPageBreak/>
        <w:t xml:space="preserve"> </w:t>
      </w:r>
    </w:p>
    <w:sectPr w:rsidR="007261FE" w:rsidRPr="00826C5C" w:rsidSect="00BD125A">
      <w:footerReference w:type="default" r:id="rId9"/>
      <w:pgSz w:w="11900" w:h="16820"/>
      <w:pgMar w:top="1134" w:right="851" w:bottom="851" w:left="1701"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A9F070" w14:textId="77777777" w:rsidR="00012A0B" w:rsidRDefault="00012A0B" w:rsidP="00843267">
      <w:r>
        <w:separator/>
      </w:r>
    </w:p>
  </w:endnote>
  <w:endnote w:type="continuationSeparator" w:id="0">
    <w:p w14:paraId="4980A567" w14:textId="77777777" w:rsidR="00012A0B" w:rsidRDefault="00012A0B" w:rsidP="00843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ヒラギノ角ゴ Pro W3">
    <w:panose1 w:val="020B0604020202020204"/>
    <w:charset w:val="4E"/>
    <w:family w:val="auto"/>
    <w:pitch w:val="variable"/>
    <w:sig w:usb0="E00002FF" w:usb1="7AC7FFFF" w:usb2="00000012" w:usb3="00000000" w:csb0="0002000D" w:csb1="00000000"/>
  </w:font>
  <w:font w:name="Wingdings">
    <w:panose1 w:val="05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6174576"/>
      <w:docPartObj>
        <w:docPartGallery w:val="Page Numbers (Bottom of Page)"/>
        <w:docPartUnique/>
      </w:docPartObj>
    </w:sdtPr>
    <w:sdtEndPr>
      <w:rPr>
        <w:noProof/>
        <w:color w:val="1F497D" w:themeColor="text2"/>
      </w:rPr>
    </w:sdtEndPr>
    <w:sdtContent>
      <w:p w14:paraId="63D5D0D0" w14:textId="77777777" w:rsidR="004D0B71" w:rsidRPr="00843267" w:rsidRDefault="004D0B71">
        <w:pPr>
          <w:pStyle w:val="Fuzeile"/>
          <w:jc w:val="right"/>
          <w:rPr>
            <w:color w:val="1F497D" w:themeColor="text2"/>
          </w:rPr>
        </w:pPr>
        <w:r w:rsidRPr="00843267">
          <w:rPr>
            <w:color w:val="1F497D" w:themeColor="text2"/>
          </w:rPr>
          <w:fldChar w:fldCharType="begin"/>
        </w:r>
        <w:r w:rsidRPr="00843267">
          <w:rPr>
            <w:color w:val="1F497D" w:themeColor="text2"/>
          </w:rPr>
          <w:instrText xml:space="preserve"> PAGE   \* MERGEFORMAT </w:instrText>
        </w:r>
        <w:r w:rsidRPr="00843267">
          <w:rPr>
            <w:color w:val="1F497D" w:themeColor="text2"/>
          </w:rPr>
          <w:fldChar w:fldCharType="separate"/>
        </w:r>
        <w:r w:rsidR="00D07193">
          <w:rPr>
            <w:noProof/>
            <w:color w:val="1F497D" w:themeColor="text2"/>
          </w:rPr>
          <w:t>1</w:t>
        </w:r>
        <w:r w:rsidRPr="00843267">
          <w:rPr>
            <w:noProof/>
            <w:color w:val="1F497D" w:themeColor="text2"/>
          </w:rPr>
          <w:fldChar w:fldCharType="end"/>
        </w:r>
      </w:p>
    </w:sdtContent>
  </w:sdt>
  <w:p w14:paraId="1CB8A750" w14:textId="77777777" w:rsidR="004D0B71" w:rsidRPr="00843267" w:rsidRDefault="004D0B71">
    <w:pPr>
      <w:pStyle w:val="Fuzeile"/>
      <w:rPr>
        <w:color w:val="1F497D" w:themeColor="text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6E9E45" w14:textId="77777777" w:rsidR="00012A0B" w:rsidRDefault="00012A0B" w:rsidP="00843267">
      <w:r>
        <w:separator/>
      </w:r>
    </w:p>
  </w:footnote>
  <w:footnote w:type="continuationSeparator" w:id="0">
    <w:p w14:paraId="1A28F9EC" w14:textId="77777777" w:rsidR="00012A0B" w:rsidRDefault="00012A0B" w:rsidP="008432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894EE873"/>
    <w:lvl w:ilvl="0">
      <w:start w:val="1"/>
      <w:numFmt w:val="bullet"/>
      <w:lvlText w:val="-"/>
      <w:lvlJc w:val="left"/>
      <w:pPr>
        <w:tabs>
          <w:tab w:val="num" w:pos="0"/>
        </w:tabs>
        <w:ind w:left="0" w:firstLine="360"/>
      </w:pPr>
      <w:rPr>
        <w:rFonts w:hint="default"/>
        <w:color w:val="000000"/>
        <w:position w:val="0"/>
        <w:sz w:val="24"/>
      </w:rPr>
    </w:lvl>
    <w:lvl w:ilvl="1">
      <w:start w:val="1"/>
      <w:numFmt w:val="bullet"/>
      <w:lvlText w:val="o"/>
      <w:lvlJc w:val="left"/>
      <w:pPr>
        <w:tabs>
          <w:tab w:val="num" w:pos="0"/>
        </w:tabs>
        <w:ind w:left="0" w:firstLine="1080"/>
      </w:pPr>
      <w:rPr>
        <w:rFonts w:ascii="Courier New" w:eastAsia="ヒラギノ角ゴ Pro W3" w:hAnsi="Courier New" w:hint="default"/>
        <w:color w:val="000000"/>
        <w:position w:val="0"/>
        <w:sz w:val="24"/>
      </w:rPr>
    </w:lvl>
    <w:lvl w:ilvl="2">
      <w:start w:val="1"/>
      <w:numFmt w:val="bullet"/>
      <w:lvlText w:val=""/>
      <w:lvlJc w:val="left"/>
      <w:pPr>
        <w:tabs>
          <w:tab w:val="num" w:pos="0"/>
        </w:tabs>
        <w:ind w:left="0" w:firstLine="1800"/>
      </w:pPr>
      <w:rPr>
        <w:rFonts w:ascii="Wingdings" w:eastAsia="ヒラギノ角ゴ Pro W3" w:hAnsi="Wingdings" w:hint="default"/>
        <w:color w:val="000000"/>
        <w:position w:val="0"/>
        <w:sz w:val="24"/>
      </w:rPr>
    </w:lvl>
    <w:lvl w:ilvl="3">
      <w:start w:val="1"/>
      <w:numFmt w:val="bullet"/>
      <w:lvlText w:val="•"/>
      <w:lvlJc w:val="left"/>
      <w:pPr>
        <w:tabs>
          <w:tab w:val="num" w:pos="0"/>
        </w:tabs>
        <w:ind w:left="0" w:firstLine="2520"/>
      </w:pPr>
      <w:rPr>
        <w:rFonts w:ascii="Lucida Grande" w:eastAsia="ヒラギノ角ゴ Pro W3" w:hAnsi="Symbol" w:hint="default"/>
        <w:color w:val="000000"/>
        <w:position w:val="0"/>
        <w:sz w:val="24"/>
      </w:rPr>
    </w:lvl>
    <w:lvl w:ilvl="4">
      <w:start w:val="1"/>
      <w:numFmt w:val="bullet"/>
      <w:lvlText w:val="o"/>
      <w:lvlJc w:val="left"/>
      <w:pPr>
        <w:tabs>
          <w:tab w:val="num" w:pos="0"/>
        </w:tabs>
        <w:ind w:left="0" w:firstLine="3240"/>
      </w:pPr>
      <w:rPr>
        <w:rFonts w:ascii="Courier New" w:eastAsia="ヒラギノ角ゴ Pro W3" w:hAnsi="Courier New" w:hint="default"/>
        <w:color w:val="000000"/>
        <w:position w:val="0"/>
        <w:sz w:val="24"/>
      </w:rPr>
    </w:lvl>
    <w:lvl w:ilvl="5">
      <w:start w:val="1"/>
      <w:numFmt w:val="bullet"/>
      <w:lvlText w:val=""/>
      <w:lvlJc w:val="left"/>
      <w:pPr>
        <w:tabs>
          <w:tab w:val="num" w:pos="0"/>
        </w:tabs>
        <w:ind w:left="0" w:firstLine="3960"/>
      </w:pPr>
      <w:rPr>
        <w:rFonts w:ascii="Wingdings" w:eastAsia="ヒラギノ角ゴ Pro W3" w:hAnsi="Wingdings" w:hint="default"/>
        <w:color w:val="000000"/>
        <w:position w:val="0"/>
        <w:sz w:val="24"/>
      </w:rPr>
    </w:lvl>
    <w:lvl w:ilvl="6">
      <w:start w:val="1"/>
      <w:numFmt w:val="bullet"/>
      <w:lvlText w:val="•"/>
      <w:lvlJc w:val="left"/>
      <w:pPr>
        <w:tabs>
          <w:tab w:val="num" w:pos="0"/>
        </w:tabs>
        <w:ind w:left="0" w:firstLine="4680"/>
      </w:pPr>
      <w:rPr>
        <w:rFonts w:ascii="Lucida Grande" w:eastAsia="ヒラギノ角ゴ Pro W3" w:hAnsi="Symbol" w:hint="default"/>
        <w:color w:val="000000"/>
        <w:position w:val="0"/>
        <w:sz w:val="24"/>
      </w:rPr>
    </w:lvl>
    <w:lvl w:ilvl="7">
      <w:start w:val="1"/>
      <w:numFmt w:val="bullet"/>
      <w:lvlText w:val="o"/>
      <w:lvlJc w:val="left"/>
      <w:pPr>
        <w:tabs>
          <w:tab w:val="num" w:pos="0"/>
        </w:tabs>
        <w:ind w:left="0" w:firstLine="5400"/>
      </w:pPr>
      <w:rPr>
        <w:rFonts w:ascii="Courier New" w:eastAsia="ヒラギノ角ゴ Pro W3" w:hAnsi="Courier New" w:hint="default"/>
        <w:color w:val="000000"/>
        <w:position w:val="0"/>
        <w:sz w:val="24"/>
      </w:rPr>
    </w:lvl>
    <w:lvl w:ilvl="8">
      <w:start w:val="1"/>
      <w:numFmt w:val="bullet"/>
      <w:lvlText w:val=""/>
      <w:lvlJc w:val="left"/>
      <w:pPr>
        <w:tabs>
          <w:tab w:val="num" w:pos="0"/>
        </w:tabs>
        <w:ind w:left="0" w:firstLine="6120"/>
      </w:pPr>
      <w:rPr>
        <w:rFonts w:ascii="Wingdings" w:eastAsia="ヒラギノ角ゴ Pro W3" w:hAnsi="Wingdings" w:hint="default"/>
        <w:color w:val="000000"/>
        <w:position w:val="0"/>
        <w:sz w:val="24"/>
      </w:rPr>
    </w:lvl>
  </w:abstractNum>
  <w:abstractNum w:abstractNumId="1" w15:restartNumberingAfterBreak="0">
    <w:nsid w:val="02E36072"/>
    <w:multiLevelType w:val="hybridMultilevel"/>
    <w:tmpl w:val="8792510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043939AE"/>
    <w:multiLevelType w:val="hybridMultilevel"/>
    <w:tmpl w:val="14BA94BA"/>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alibri"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alibri"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alibri"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075031F3"/>
    <w:multiLevelType w:val="hybridMultilevel"/>
    <w:tmpl w:val="FEB622A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Arial"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Arial"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Arial"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A9B1F73"/>
    <w:multiLevelType w:val="multilevel"/>
    <w:tmpl w:val="66124A2A"/>
    <w:lvl w:ilvl="0">
      <w:start w:val="1"/>
      <w:numFmt w:val="bullet"/>
      <w:lvlText w:val=""/>
      <w:lvlJc w:val="left"/>
      <w:pPr>
        <w:tabs>
          <w:tab w:val="num" w:pos="0"/>
        </w:tabs>
        <w:ind w:left="0" w:firstLine="360"/>
      </w:pPr>
      <w:rPr>
        <w:rFonts w:ascii="Symbol" w:hAnsi="Symbol" w:hint="default"/>
        <w:color w:val="000000"/>
        <w:position w:val="0"/>
        <w:sz w:val="24"/>
      </w:rPr>
    </w:lvl>
    <w:lvl w:ilvl="1">
      <w:start w:val="1"/>
      <w:numFmt w:val="bullet"/>
      <w:lvlText w:val="o"/>
      <w:lvlJc w:val="left"/>
      <w:pPr>
        <w:tabs>
          <w:tab w:val="num" w:pos="0"/>
        </w:tabs>
        <w:ind w:left="0" w:firstLine="1080"/>
      </w:pPr>
      <w:rPr>
        <w:rFonts w:ascii="Courier New" w:eastAsia="ヒラギノ角ゴ Pro W3" w:hAnsi="Courier New" w:hint="default"/>
        <w:color w:val="000000"/>
        <w:position w:val="0"/>
        <w:sz w:val="24"/>
      </w:rPr>
    </w:lvl>
    <w:lvl w:ilvl="2">
      <w:start w:val="1"/>
      <w:numFmt w:val="bullet"/>
      <w:lvlText w:val=""/>
      <w:lvlJc w:val="left"/>
      <w:pPr>
        <w:tabs>
          <w:tab w:val="num" w:pos="0"/>
        </w:tabs>
        <w:ind w:left="0" w:firstLine="1800"/>
      </w:pPr>
      <w:rPr>
        <w:rFonts w:ascii="Wingdings" w:eastAsia="ヒラギノ角ゴ Pro W3" w:hAnsi="Wingdings" w:hint="default"/>
        <w:color w:val="000000"/>
        <w:position w:val="0"/>
        <w:sz w:val="24"/>
      </w:rPr>
    </w:lvl>
    <w:lvl w:ilvl="3">
      <w:start w:val="1"/>
      <w:numFmt w:val="bullet"/>
      <w:lvlText w:val="•"/>
      <w:lvlJc w:val="left"/>
      <w:pPr>
        <w:tabs>
          <w:tab w:val="num" w:pos="0"/>
        </w:tabs>
        <w:ind w:left="0" w:firstLine="2520"/>
      </w:pPr>
      <w:rPr>
        <w:rFonts w:ascii="Lucida Grande" w:eastAsia="ヒラギノ角ゴ Pro W3" w:hAnsi="Symbol" w:hint="default"/>
        <w:color w:val="000000"/>
        <w:position w:val="0"/>
        <w:sz w:val="24"/>
      </w:rPr>
    </w:lvl>
    <w:lvl w:ilvl="4">
      <w:start w:val="1"/>
      <w:numFmt w:val="bullet"/>
      <w:lvlText w:val="o"/>
      <w:lvlJc w:val="left"/>
      <w:pPr>
        <w:tabs>
          <w:tab w:val="num" w:pos="0"/>
        </w:tabs>
        <w:ind w:left="0" w:firstLine="3240"/>
      </w:pPr>
      <w:rPr>
        <w:rFonts w:ascii="Courier New" w:eastAsia="ヒラギノ角ゴ Pro W3" w:hAnsi="Courier New" w:hint="default"/>
        <w:color w:val="000000"/>
        <w:position w:val="0"/>
        <w:sz w:val="24"/>
      </w:rPr>
    </w:lvl>
    <w:lvl w:ilvl="5">
      <w:start w:val="1"/>
      <w:numFmt w:val="bullet"/>
      <w:lvlText w:val=""/>
      <w:lvlJc w:val="left"/>
      <w:pPr>
        <w:tabs>
          <w:tab w:val="num" w:pos="0"/>
        </w:tabs>
        <w:ind w:left="0" w:firstLine="3960"/>
      </w:pPr>
      <w:rPr>
        <w:rFonts w:ascii="Wingdings" w:eastAsia="ヒラギノ角ゴ Pro W3" w:hAnsi="Wingdings" w:hint="default"/>
        <w:color w:val="000000"/>
        <w:position w:val="0"/>
        <w:sz w:val="24"/>
      </w:rPr>
    </w:lvl>
    <w:lvl w:ilvl="6">
      <w:start w:val="1"/>
      <w:numFmt w:val="bullet"/>
      <w:lvlText w:val="•"/>
      <w:lvlJc w:val="left"/>
      <w:pPr>
        <w:tabs>
          <w:tab w:val="num" w:pos="0"/>
        </w:tabs>
        <w:ind w:left="0" w:firstLine="4680"/>
      </w:pPr>
      <w:rPr>
        <w:rFonts w:ascii="Lucida Grande" w:eastAsia="ヒラギノ角ゴ Pro W3" w:hAnsi="Symbol" w:hint="default"/>
        <w:color w:val="000000"/>
        <w:position w:val="0"/>
        <w:sz w:val="24"/>
      </w:rPr>
    </w:lvl>
    <w:lvl w:ilvl="7">
      <w:start w:val="1"/>
      <w:numFmt w:val="bullet"/>
      <w:lvlText w:val="o"/>
      <w:lvlJc w:val="left"/>
      <w:pPr>
        <w:tabs>
          <w:tab w:val="num" w:pos="0"/>
        </w:tabs>
        <w:ind w:left="0" w:firstLine="5400"/>
      </w:pPr>
      <w:rPr>
        <w:rFonts w:ascii="Courier New" w:eastAsia="ヒラギノ角ゴ Pro W3" w:hAnsi="Courier New" w:hint="default"/>
        <w:color w:val="000000"/>
        <w:position w:val="0"/>
        <w:sz w:val="24"/>
      </w:rPr>
    </w:lvl>
    <w:lvl w:ilvl="8">
      <w:start w:val="1"/>
      <w:numFmt w:val="bullet"/>
      <w:lvlText w:val=""/>
      <w:lvlJc w:val="left"/>
      <w:pPr>
        <w:tabs>
          <w:tab w:val="num" w:pos="0"/>
        </w:tabs>
        <w:ind w:left="0" w:firstLine="6120"/>
      </w:pPr>
      <w:rPr>
        <w:rFonts w:ascii="Wingdings" w:eastAsia="ヒラギノ角ゴ Pro W3" w:hAnsi="Wingdings" w:hint="default"/>
        <w:color w:val="000000"/>
        <w:position w:val="0"/>
        <w:sz w:val="24"/>
      </w:rPr>
    </w:lvl>
  </w:abstractNum>
  <w:abstractNum w:abstractNumId="5" w15:restartNumberingAfterBreak="0">
    <w:nsid w:val="0B10104C"/>
    <w:multiLevelType w:val="hybridMultilevel"/>
    <w:tmpl w:val="CF428E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3862777"/>
    <w:multiLevelType w:val="hybridMultilevel"/>
    <w:tmpl w:val="5FC8F6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75F41DD"/>
    <w:multiLevelType w:val="hybridMultilevel"/>
    <w:tmpl w:val="9620AE2A"/>
    <w:lvl w:ilvl="0" w:tplc="D24E97D0">
      <w:numFmt w:val="bullet"/>
      <w:lvlText w:val="-"/>
      <w:lvlJc w:val="left"/>
      <w:pPr>
        <w:ind w:left="720" w:hanging="360"/>
      </w:pPr>
      <w:rPr>
        <w:rFonts w:ascii="Arial" w:eastAsia="Cambria"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4B0F364E"/>
    <w:multiLevelType w:val="hybridMultilevel"/>
    <w:tmpl w:val="23EC74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014586F"/>
    <w:multiLevelType w:val="hybridMultilevel"/>
    <w:tmpl w:val="A7702822"/>
    <w:lvl w:ilvl="0" w:tplc="5890156E">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52AB2756"/>
    <w:multiLevelType w:val="multilevel"/>
    <w:tmpl w:val="9DD4766E"/>
    <w:lvl w:ilvl="0">
      <w:start w:val="1"/>
      <w:numFmt w:val="bullet"/>
      <w:lvlText w:val=""/>
      <w:lvlJc w:val="left"/>
      <w:pPr>
        <w:tabs>
          <w:tab w:val="num" w:pos="0"/>
        </w:tabs>
        <w:ind w:left="0" w:firstLine="360"/>
      </w:pPr>
      <w:rPr>
        <w:rFonts w:ascii="Symbol" w:hAnsi="Symbol" w:hint="default"/>
        <w:color w:val="000000"/>
        <w:position w:val="0"/>
        <w:sz w:val="24"/>
      </w:rPr>
    </w:lvl>
    <w:lvl w:ilvl="1">
      <w:start w:val="1"/>
      <w:numFmt w:val="bullet"/>
      <w:lvlText w:val="o"/>
      <w:lvlJc w:val="left"/>
      <w:pPr>
        <w:tabs>
          <w:tab w:val="num" w:pos="0"/>
        </w:tabs>
        <w:ind w:left="0" w:firstLine="1080"/>
      </w:pPr>
      <w:rPr>
        <w:rFonts w:ascii="Courier New" w:eastAsia="ヒラギノ角ゴ Pro W3" w:hAnsi="Courier New" w:hint="default"/>
        <w:color w:val="000000"/>
        <w:position w:val="0"/>
        <w:sz w:val="24"/>
      </w:rPr>
    </w:lvl>
    <w:lvl w:ilvl="2">
      <w:start w:val="1"/>
      <w:numFmt w:val="bullet"/>
      <w:lvlText w:val=""/>
      <w:lvlJc w:val="left"/>
      <w:pPr>
        <w:tabs>
          <w:tab w:val="num" w:pos="0"/>
        </w:tabs>
        <w:ind w:left="0" w:firstLine="1800"/>
      </w:pPr>
      <w:rPr>
        <w:rFonts w:ascii="Wingdings" w:eastAsia="ヒラギノ角ゴ Pro W3" w:hAnsi="Wingdings" w:hint="default"/>
        <w:color w:val="000000"/>
        <w:position w:val="0"/>
        <w:sz w:val="24"/>
      </w:rPr>
    </w:lvl>
    <w:lvl w:ilvl="3">
      <w:start w:val="1"/>
      <w:numFmt w:val="bullet"/>
      <w:lvlText w:val="•"/>
      <w:lvlJc w:val="left"/>
      <w:pPr>
        <w:tabs>
          <w:tab w:val="num" w:pos="0"/>
        </w:tabs>
        <w:ind w:left="0" w:firstLine="2520"/>
      </w:pPr>
      <w:rPr>
        <w:rFonts w:ascii="Lucida Grande" w:eastAsia="ヒラギノ角ゴ Pro W3" w:hAnsi="Symbol" w:hint="default"/>
        <w:color w:val="000000"/>
        <w:position w:val="0"/>
        <w:sz w:val="24"/>
      </w:rPr>
    </w:lvl>
    <w:lvl w:ilvl="4">
      <w:start w:val="1"/>
      <w:numFmt w:val="bullet"/>
      <w:lvlText w:val="o"/>
      <w:lvlJc w:val="left"/>
      <w:pPr>
        <w:tabs>
          <w:tab w:val="num" w:pos="0"/>
        </w:tabs>
        <w:ind w:left="0" w:firstLine="3240"/>
      </w:pPr>
      <w:rPr>
        <w:rFonts w:ascii="Courier New" w:eastAsia="ヒラギノ角ゴ Pro W3" w:hAnsi="Courier New" w:hint="default"/>
        <w:color w:val="000000"/>
        <w:position w:val="0"/>
        <w:sz w:val="24"/>
      </w:rPr>
    </w:lvl>
    <w:lvl w:ilvl="5">
      <w:start w:val="1"/>
      <w:numFmt w:val="bullet"/>
      <w:lvlText w:val=""/>
      <w:lvlJc w:val="left"/>
      <w:pPr>
        <w:tabs>
          <w:tab w:val="num" w:pos="0"/>
        </w:tabs>
        <w:ind w:left="0" w:firstLine="3960"/>
      </w:pPr>
      <w:rPr>
        <w:rFonts w:ascii="Wingdings" w:eastAsia="ヒラギノ角ゴ Pro W3" w:hAnsi="Wingdings" w:hint="default"/>
        <w:color w:val="000000"/>
        <w:position w:val="0"/>
        <w:sz w:val="24"/>
      </w:rPr>
    </w:lvl>
    <w:lvl w:ilvl="6">
      <w:start w:val="1"/>
      <w:numFmt w:val="bullet"/>
      <w:lvlText w:val="•"/>
      <w:lvlJc w:val="left"/>
      <w:pPr>
        <w:tabs>
          <w:tab w:val="num" w:pos="0"/>
        </w:tabs>
        <w:ind w:left="0" w:firstLine="4680"/>
      </w:pPr>
      <w:rPr>
        <w:rFonts w:ascii="Lucida Grande" w:eastAsia="ヒラギノ角ゴ Pro W3" w:hAnsi="Symbol" w:hint="default"/>
        <w:color w:val="000000"/>
        <w:position w:val="0"/>
        <w:sz w:val="24"/>
      </w:rPr>
    </w:lvl>
    <w:lvl w:ilvl="7">
      <w:start w:val="1"/>
      <w:numFmt w:val="bullet"/>
      <w:lvlText w:val="o"/>
      <w:lvlJc w:val="left"/>
      <w:pPr>
        <w:tabs>
          <w:tab w:val="num" w:pos="0"/>
        </w:tabs>
        <w:ind w:left="0" w:firstLine="5400"/>
      </w:pPr>
      <w:rPr>
        <w:rFonts w:ascii="Courier New" w:eastAsia="ヒラギノ角ゴ Pro W3" w:hAnsi="Courier New" w:hint="default"/>
        <w:color w:val="000000"/>
        <w:position w:val="0"/>
        <w:sz w:val="24"/>
      </w:rPr>
    </w:lvl>
    <w:lvl w:ilvl="8">
      <w:start w:val="1"/>
      <w:numFmt w:val="bullet"/>
      <w:lvlText w:val=""/>
      <w:lvlJc w:val="left"/>
      <w:pPr>
        <w:tabs>
          <w:tab w:val="num" w:pos="0"/>
        </w:tabs>
        <w:ind w:left="0" w:firstLine="6120"/>
      </w:pPr>
      <w:rPr>
        <w:rFonts w:ascii="Wingdings" w:eastAsia="ヒラギノ角ゴ Pro W3" w:hAnsi="Wingdings" w:hint="default"/>
        <w:color w:val="000000"/>
        <w:position w:val="0"/>
        <w:sz w:val="24"/>
      </w:rPr>
    </w:lvl>
  </w:abstractNum>
  <w:abstractNum w:abstractNumId="11" w15:restartNumberingAfterBreak="0">
    <w:nsid w:val="53C74D6E"/>
    <w:multiLevelType w:val="hybridMultilevel"/>
    <w:tmpl w:val="02FA81E6"/>
    <w:lvl w:ilvl="0" w:tplc="9EE66BDA">
      <w:numFmt w:val="bullet"/>
      <w:lvlText w:val="-"/>
      <w:lvlJc w:val="left"/>
      <w:pPr>
        <w:ind w:left="720" w:hanging="360"/>
      </w:pPr>
      <w:rPr>
        <w:rFonts w:ascii="Arial" w:eastAsia="Cambria"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5D875DC1"/>
    <w:multiLevelType w:val="multilevel"/>
    <w:tmpl w:val="0DE8B9AA"/>
    <w:lvl w:ilvl="0">
      <w:start w:val="1"/>
      <w:numFmt w:val="bullet"/>
      <w:lvlText w:val=""/>
      <w:lvlJc w:val="left"/>
      <w:pPr>
        <w:tabs>
          <w:tab w:val="num" w:pos="0"/>
        </w:tabs>
        <w:ind w:left="0" w:firstLine="360"/>
      </w:pPr>
      <w:rPr>
        <w:rFonts w:ascii="Symbol" w:hAnsi="Symbol" w:hint="default"/>
        <w:color w:val="000000"/>
        <w:position w:val="0"/>
        <w:sz w:val="24"/>
      </w:rPr>
    </w:lvl>
    <w:lvl w:ilvl="1">
      <w:start w:val="1"/>
      <w:numFmt w:val="bullet"/>
      <w:lvlText w:val="o"/>
      <w:lvlJc w:val="left"/>
      <w:pPr>
        <w:tabs>
          <w:tab w:val="num" w:pos="0"/>
        </w:tabs>
        <w:ind w:left="0" w:firstLine="1080"/>
      </w:pPr>
      <w:rPr>
        <w:rFonts w:ascii="Courier New" w:eastAsia="ヒラギノ角ゴ Pro W3" w:hAnsi="Courier New" w:hint="default"/>
        <w:color w:val="000000"/>
        <w:position w:val="0"/>
        <w:sz w:val="24"/>
      </w:rPr>
    </w:lvl>
    <w:lvl w:ilvl="2">
      <w:start w:val="1"/>
      <w:numFmt w:val="bullet"/>
      <w:lvlText w:val=""/>
      <w:lvlJc w:val="left"/>
      <w:pPr>
        <w:tabs>
          <w:tab w:val="num" w:pos="0"/>
        </w:tabs>
        <w:ind w:left="0" w:firstLine="1800"/>
      </w:pPr>
      <w:rPr>
        <w:rFonts w:ascii="Wingdings" w:eastAsia="ヒラギノ角ゴ Pro W3" w:hAnsi="Wingdings" w:hint="default"/>
        <w:color w:val="000000"/>
        <w:position w:val="0"/>
        <w:sz w:val="24"/>
      </w:rPr>
    </w:lvl>
    <w:lvl w:ilvl="3">
      <w:start w:val="1"/>
      <w:numFmt w:val="bullet"/>
      <w:lvlText w:val="•"/>
      <w:lvlJc w:val="left"/>
      <w:pPr>
        <w:tabs>
          <w:tab w:val="num" w:pos="0"/>
        </w:tabs>
        <w:ind w:left="0" w:firstLine="2520"/>
      </w:pPr>
      <w:rPr>
        <w:rFonts w:ascii="Lucida Grande" w:eastAsia="ヒラギノ角ゴ Pro W3" w:hAnsi="Symbol" w:hint="default"/>
        <w:color w:val="000000"/>
        <w:position w:val="0"/>
        <w:sz w:val="24"/>
      </w:rPr>
    </w:lvl>
    <w:lvl w:ilvl="4">
      <w:start w:val="1"/>
      <w:numFmt w:val="bullet"/>
      <w:lvlText w:val="o"/>
      <w:lvlJc w:val="left"/>
      <w:pPr>
        <w:tabs>
          <w:tab w:val="num" w:pos="0"/>
        </w:tabs>
        <w:ind w:left="0" w:firstLine="3240"/>
      </w:pPr>
      <w:rPr>
        <w:rFonts w:ascii="Courier New" w:eastAsia="ヒラギノ角ゴ Pro W3" w:hAnsi="Courier New" w:hint="default"/>
        <w:color w:val="000000"/>
        <w:position w:val="0"/>
        <w:sz w:val="24"/>
      </w:rPr>
    </w:lvl>
    <w:lvl w:ilvl="5">
      <w:start w:val="1"/>
      <w:numFmt w:val="bullet"/>
      <w:lvlText w:val=""/>
      <w:lvlJc w:val="left"/>
      <w:pPr>
        <w:tabs>
          <w:tab w:val="num" w:pos="0"/>
        </w:tabs>
        <w:ind w:left="0" w:firstLine="3960"/>
      </w:pPr>
      <w:rPr>
        <w:rFonts w:ascii="Wingdings" w:eastAsia="ヒラギノ角ゴ Pro W3" w:hAnsi="Wingdings" w:hint="default"/>
        <w:color w:val="000000"/>
        <w:position w:val="0"/>
        <w:sz w:val="24"/>
      </w:rPr>
    </w:lvl>
    <w:lvl w:ilvl="6">
      <w:start w:val="1"/>
      <w:numFmt w:val="bullet"/>
      <w:lvlText w:val="•"/>
      <w:lvlJc w:val="left"/>
      <w:pPr>
        <w:tabs>
          <w:tab w:val="num" w:pos="0"/>
        </w:tabs>
        <w:ind w:left="0" w:firstLine="4680"/>
      </w:pPr>
      <w:rPr>
        <w:rFonts w:ascii="Lucida Grande" w:eastAsia="ヒラギノ角ゴ Pro W3" w:hAnsi="Symbol" w:hint="default"/>
        <w:color w:val="000000"/>
        <w:position w:val="0"/>
        <w:sz w:val="24"/>
      </w:rPr>
    </w:lvl>
    <w:lvl w:ilvl="7">
      <w:start w:val="1"/>
      <w:numFmt w:val="bullet"/>
      <w:lvlText w:val="o"/>
      <w:lvlJc w:val="left"/>
      <w:pPr>
        <w:tabs>
          <w:tab w:val="num" w:pos="0"/>
        </w:tabs>
        <w:ind w:left="0" w:firstLine="5400"/>
      </w:pPr>
      <w:rPr>
        <w:rFonts w:ascii="Courier New" w:eastAsia="ヒラギノ角ゴ Pro W3" w:hAnsi="Courier New" w:hint="default"/>
        <w:color w:val="000000"/>
        <w:position w:val="0"/>
        <w:sz w:val="24"/>
      </w:rPr>
    </w:lvl>
    <w:lvl w:ilvl="8">
      <w:start w:val="1"/>
      <w:numFmt w:val="bullet"/>
      <w:lvlText w:val=""/>
      <w:lvlJc w:val="left"/>
      <w:pPr>
        <w:tabs>
          <w:tab w:val="num" w:pos="0"/>
        </w:tabs>
        <w:ind w:left="0" w:firstLine="6120"/>
      </w:pPr>
      <w:rPr>
        <w:rFonts w:ascii="Wingdings" w:eastAsia="ヒラギノ角ゴ Pro W3" w:hAnsi="Wingdings" w:hint="default"/>
        <w:color w:val="000000"/>
        <w:position w:val="0"/>
        <w:sz w:val="24"/>
      </w:rPr>
    </w:lvl>
  </w:abstractNum>
  <w:abstractNum w:abstractNumId="13" w15:restartNumberingAfterBreak="0">
    <w:nsid w:val="66A211BE"/>
    <w:multiLevelType w:val="hybridMultilevel"/>
    <w:tmpl w:val="A57051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6F402B10"/>
    <w:multiLevelType w:val="hybridMultilevel"/>
    <w:tmpl w:val="70EA4184"/>
    <w:lvl w:ilvl="0" w:tplc="95B6CDAA">
      <w:numFmt w:val="bullet"/>
      <w:lvlText w:val="-"/>
      <w:lvlJc w:val="left"/>
      <w:pPr>
        <w:ind w:left="720" w:hanging="360"/>
      </w:pPr>
      <w:rPr>
        <w:rFonts w:ascii="Arial" w:eastAsia="Cambria" w:hAnsi="Arial" w:cs="Arial" w:hint="default"/>
        <w:color w:val="1F497D" w:themeColor="text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70857942"/>
    <w:multiLevelType w:val="hybridMultilevel"/>
    <w:tmpl w:val="441672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74D26AC4"/>
    <w:multiLevelType w:val="hybridMultilevel"/>
    <w:tmpl w:val="5CB01F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7856A5C"/>
    <w:multiLevelType w:val="hybridMultilevel"/>
    <w:tmpl w:val="5372D6C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8232AD5"/>
    <w:multiLevelType w:val="hybridMultilevel"/>
    <w:tmpl w:val="EE8035F8"/>
    <w:lvl w:ilvl="0" w:tplc="08070001">
      <w:start w:val="1"/>
      <w:numFmt w:val="bullet"/>
      <w:lvlText w:val=""/>
      <w:lvlJc w:val="left"/>
      <w:pPr>
        <w:ind w:left="1293" w:hanging="360"/>
      </w:pPr>
      <w:rPr>
        <w:rFonts w:ascii="Symbol" w:hAnsi="Symbol" w:hint="default"/>
      </w:rPr>
    </w:lvl>
    <w:lvl w:ilvl="1" w:tplc="08070003" w:tentative="1">
      <w:start w:val="1"/>
      <w:numFmt w:val="bullet"/>
      <w:lvlText w:val="o"/>
      <w:lvlJc w:val="left"/>
      <w:pPr>
        <w:ind w:left="2013" w:hanging="360"/>
      </w:pPr>
      <w:rPr>
        <w:rFonts w:ascii="Courier New" w:hAnsi="Courier New" w:cs="Courier New" w:hint="default"/>
      </w:rPr>
    </w:lvl>
    <w:lvl w:ilvl="2" w:tplc="08070005" w:tentative="1">
      <w:start w:val="1"/>
      <w:numFmt w:val="bullet"/>
      <w:lvlText w:val=""/>
      <w:lvlJc w:val="left"/>
      <w:pPr>
        <w:ind w:left="2733" w:hanging="360"/>
      </w:pPr>
      <w:rPr>
        <w:rFonts w:ascii="Wingdings" w:hAnsi="Wingdings" w:hint="default"/>
      </w:rPr>
    </w:lvl>
    <w:lvl w:ilvl="3" w:tplc="08070001" w:tentative="1">
      <w:start w:val="1"/>
      <w:numFmt w:val="bullet"/>
      <w:lvlText w:val=""/>
      <w:lvlJc w:val="left"/>
      <w:pPr>
        <w:ind w:left="3453" w:hanging="360"/>
      </w:pPr>
      <w:rPr>
        <w:rFonts w:ascii="Symbol" w:hAnsi="Symbol" w:hint="default"/>
      </w:rPr>
    </w:lvl>
    <w:lvl w:ilvl="4" w:tplc="08070003" w:tentative="1">
      <w:start w:val="1"/>
      <w:numFmt w:val="bullet"/>
      <w:lvlText w:val="o"/>
      <w:lvlJc w:val="left"/>
      <w:pPr>
        <w:ind w:left="4173" w:hanging="360"/>
      </w:pPr>
      <w:rPr>
        <w:rFonts w:ascii="Courier New" w:hAnsi="Courier New" w:cs="Courier New" w:hint="default"/>
      </w:rPr>
    </w:lvl>
    <w:lvl w:ilvl="5" w:tplc="08070005" w:tentative="1">
      <w:start w:val="1"/>
      <w:numFmt w:val="bullet"/>
      <w:lvlText w:val=""/>
      <w:lvlJc w:val="left"/>
      <w:pPr>
        <w:ind w:left="4893" w:hanging="360"/>
      </w:pPr>
      <w:rPr>
        <w:rFonts w:ascii="Wingdings" w:hAnsi="Wingdings" w:hint="default"/>
      </w:rPr>
    </w:lvl>
    <w:lvl w:ilvl="6" w:tplc="08070001" w:tentative="1">
      <w:start w:val="1"/>
      <w:numFmt w:val="bullet"/>
      <w:lvlText w:val=""/>
      <w:lvlJc w:val="left"/>
      <w:pPr>
        <w:ind w:left="5613" w:hanging="360"/>
      </w:pPr>
      <w:rPr>
        <w:rFonts w:ascii="Symbol" w:hAnsi="Symbol" w:hint="default"/>
      </w:rPr>
    </w:lvl>
    <w:lvl w:ilvl="7" w:tplc="08070003" w:tentative="1">
      <w:start w:val="1"/>
      <w:numFmt w:val="bullet"/>
      <w:lvlText w:val="o"/>
      <w:lvlJc w:val="left"/>
      <w:pPr>
        <w:ind w:left="6333" w:hanging="360"/>
      </w:pPr>
      <w:rPr>
        <w:rFonts w:ascii="Courier New" w:hAnsi="Courier New" w:cs="Courier New" w:hint="default"/>
      </w:rPr>
    </w:lvl>
    <w:lvl w:ilvl="8" w:tplc="08070005" w:tentative="1">
      <w:start w:val="1"/>
      <w:numFmt w:val="bullet"/>
      <w:lvlText w:val=""/>
      <w:lvlJc w:val="left"/>
      <w:pPr>
        <w:ind w:left="7053" w:hanging="360"/>
      </w:pPr>
      <w:rPr>
        <w:rFonts w:ascii="Wingdings" w:hAnsi="Wingdings" w:hint="default"/>
      </w:rPr>
    </w:lvl>
  </w:abstractNum>
  <w:abstractNum w:abstractNumId="19" w15:restartNumberingAfterBreak="0">
    <w:nsid w:val="7F0C5285"/>
    <w:multiLevelType w:val="hybridMultilevel"/>
    <w:tmpl w:val="DC2879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554081068">
    <w:abstractNumId w:val="2"/>
  </w:num>
  <w:num w:numId="2" w16cid:durableId="1427119998">
    <w:abstractNumId w:val="11"/>
  </w:num>
  <w:num w:numId="3" w16cid:durableId="76749110">
    <w:abstractNumId w:val="7"/>
  </w:num>
  <w:num w:numId="4" w16cid:durableId="912272845">
    <w:abstractNumId w:val="5"/>
  </w:num>
  <w:num w:numId="5" w16cid:durableId="37240922">
    <w:abstractNumId w:val="15"/>
  </w:num>
  <w:num w:numId="6" w16cid:durableId="277495640">
    <w:abstractNumId w:val="0"/>
  </w:num>
  <w:num w:numId="7" w16cid:durableId="529104767">
    <w:abstractNumId w:val="12"/>
  </w:num>
  <w:num w:numId="8" w16cid:durableId="2093425669">
    <w:abstractNumId w:val="9"/>
  </w:num>
  <w:num w:numId="9" w16cid:durableId="1091009427">
    <w:abstractNumId w:val="18"/>
  </w:num>
  <w:num w:numId="10" w16cid:durableId="439496766">
    <w:abstractNumId w:val="19"/>
  </w:num>
  <w:num w:numId="11" w16cid:durableId="913851943">
    <w:abstractNumId w:val="10"/>
  </w:num>
  <w:num w:numId="12" w16cid:durableId="807622889">
    <w:abstractNumId w:val="4"/>
  </w:num>
  <w:num w:numId="13" w16cid:durableId="1915163516">
    <w:abstractNumId w:val="1"/>
  </w:num>
  <w:num w:numId="14" w16cid:durableId="340665091">
    <w:abstractNumId w:val="14"/>
  </w:num>
  <w:num w:numId="15" w16cid:durableId="505946573">
    <w:abstractNumId w:val="3"/>
  </w:num>
  <w:num w:numId="16" w16cid:durableId="2123069448">
    <w:abstractNumId w:val="8"/>
  </w:num>
  <w:num w:numId="17" w16cid:durableId="767821629">
    <w:abstractNumId w:val="17"/>
  </w:num>
  <w:num w:numId="18" w16cid:durableId="690760034">
    <w:abstractNumId w:val="6"/>
  </w:num>
  <w:num w:numId="19" w16cid:durableId="1290471238">
    <w:abstractNumId w:val="13"/>
  </w:num>
  <w:num w:numId="20" w16cid:durableId="97055336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5"/>
  <w:proofState w:spelling="clean" w:grammar="clean"/>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C12"/>
    <w:rsid w:val="00000352"/>
    <w:rsid w:val="00012A0B"/>
    <w:rsid w:val="00016A9B"/>
    <w:rsid w:val="000179CD"/>
    <w:rsid w:val="000253B5"/>
    <w:rsid w:val="00036269"/>
    <w:rsid w:val="00036BC8"/>
    <w:rsid w:val="00040427"/>
    <w:rsid w:val="00052F9E"/>
    <w:rsid w:val="000530E7"/>
    <w:rsid w:val="00056E7C"/>
    <w:rsid w:val="0007777D"/>
    <w:rsid w:val="0007789A"/>
    <w:rsid w:val="00083458"/>
    <w:rsid w:val="000844B6"/>
    <w:rsid w:val="000D163B"/>
    <w:rsid w:val="000D33E7"/>
    <w:rsid w:val="000D56D9"/>
    <w:rsid w:val="000F2C19"/>
    <w:rsid w:val="00103872"/>
    <w:rsid w:val="001244F8"/>
    <w:rsid w:val="001276B2"/>
    <w:rsid w:val="00140648"/>
    <w:rsid w:val="00147CFF"/>
    <w:rsid w:val="001503BF"/>
    <w:rsid w:val="00152C24"/>
    <w:rsid w:val="00183AC9"/>
    <w:rsid w:val="001910C7"/>
    <w:rsid w:val="00193E3F"/>
    <w:rsid w:val="001A1D3B"/>
    <w:rsid w:val="001A24A3"/>
    <w:rsid w:val="001A7DDB"/>
    <w:rsid w:val="001D5E57"/>
    <w:rsid w:val="001E1A0E"/>
    <w:rsid w:val="00207FB3"/>
    <w:rsid w:val="00212733"/>
    <w:rsid w:val="00231816"/>
    <w:rsid w:val="00231AF2"/>
    <w:rsid w:val="002320F8"/>
    <w:rsid w:val="0024042D"/>
    <w:rsid w:val="0026246E"/>
    <w:rsid w:val="00266A27"/>
    <w:rsid w:val="002761C5"/>
    <w:rsid w:val="00282847"/>
    <w:rsid w:val="002D3033"/>
    <w:rsid w:val="0030410E"/>
    <w:rsid w:val="00307FB1"/>
    <w:rsid w:val="003106AD"/>
    <w:rsid w:val="00313F1E"/>
    <w:rsid w:val="00324275"/>
    <w:rsid w:val="00333832"/>
    <w:rsid w:val="00343798"/>
    <w:rsid w:val="003559BF"/>
    <w:rsid w:val="003628AE"/>
    <w:rsid w:val="003700E4"/>
    <w:rsid w:val="00392FC0"/>
    <w:rsid w:val="003967AC"/>
    <w:rsid w:val="003A1345"/>
    <w:rsid w:val="003F17A5"/>
    <w:rsid w:val="00400FFA"/>
    <w:rsid w:val="00406129"/>
    <w:rsid w:val="00406291"/>
    <w:rsid w:val="0045780F"/>
    <w:rsid w:val="00466B18"/>
    <w:rsid w:val="00483716"/>
    <w:rsid w:val="00486081"/>
    <w:rsid w:val="00493AA6"/>
    <w:rsid w:val="00496008"/>
    <w:rsid w:val="004A2984"/>
    <w:rsid w:val="004A38B1"/>
    <w:rsid w:val="004B309C"/>
    <w:rsid w:val="004B7FF3"/>
    <w:rsid w:val="004C0158"/>
    <w:rsid w:val="004D0B71"/>
    <w:rsid w:val="004E0660"/>
    <w:rsid w:val="004E57A8"/>
    <w:rsid w:val="004F08E8"/>
    <w:rsid w:val="005201E9"/>
    <w:rsid w:val="005234B4"/>
    <w:rsid w:val="00554E03"/>
    <w:rsid w:val="00564D14"/>
    <w:rsid w:val="0056724B"/>
    <w:rsid w:val="00570357"/>
    <w:rsid w:val="00581832"/>
    <w:rsid w:val="00585096"/>
    <w:rsid w:val="00592956"/>
    <w:rsid w:val="0061161B"/>
    <w:rsid w:val="006307F0"/>
    <w:rsid w:val="00640C55"/>
    <w:rsid w:val="00641406"/>
    <w:rsid w:val="006469B5"/>
    <w:rsid w:val="0065223C"/>
    <w:rsid w:val="00657C88"/>
    <w:rsid w:val="00681ADB"/>
    <w:rsid w:val="00683E02"/>
    <w:rsid w:val="00690C13"/>
    <w:rsid w:val="00695B62"/>
    <w:rsid w:val="00695F6C"/>
    <w:rsid w:val="006A7DA3"/>
    <w:rsid w:val="006C5AA9"/>
    <w:rsid w:val="006D3D91"/>
    <w:rsid w:val="006D40BD"/>
    <w:rsid w:val="006F5DD4"/>
    <w:rsid w:val="00704810"/>
    <w:rsid w:val="00705343"/>
    <w:rsid w:val="00715C8E"/>
    <w:rsid w:val="007237AD"/>
    <w:rsid w:val="00724BF0"/>
    <w:rsid w:val="007261FE"/>
    <w:rsid w:val="00753E9D"/>
    <w:rsid w:val="00760328"/>
    <w:rsid w:val="0077154E"/>
    <w:rsid w:val="00790F7C"/>
    <w:rsid w:val="007D331C"/>
    <w:rsid w:val="007E6FC1"/>
    <w:rsid w:val="007F4602"/>
    <w:rsid w:val="008127E8"/>
    <w:rsid w:val="00826C5C"/>
    <w:rsid w:val="00835413"/>
    <w:rsid w:val="00836528"/>
    <w:rsid w:val="00843267"/>
    <w:rsid w:val="00891D92"/>
    <w:rsid w:val="008B2278"/>
    <w:rsid w:val="008C6D4A"/>
    <w:rsid w:val="008D73E3"/>
    <w:rsid w:val="008E7D11"/>
    <w:rsid w:val="009249D6"/>
    <w:rsid w:val="00946E3C"/>
    <w:rsid w:val="00947094"/>
    <w:rsid w:val="00955104"/>
    <w:rsid w:val="009714EC"/>
    <w:rsid w:val="009E0D08"/>
    <w:rsid w:val="009F2E5D"/>
    <w:rsid w:val="009F3016"/>
    <w:rsid w:val="00A01490"/>
    <w:rsid w:val="00A10677"/>
    <w:rsid w:val="00A15DAC"/>
    <w:rsid w:val="00A168B2"/>
    <w:rsid w:val="00A54DE5"/>
    <w:rsid w:val="00A57BC8"/>
    <w:rsid w:val="00A66BF7"/>
    <w:rsid w:val="00A86B24"/>
    <w:rsid w:val="00AA78E9"/>
    <w:rsid w:val="00AB2D93"/>
    <w:rsid w:val="00AD5610"/>
    <w:rsid w:val="00B028A5"/>
    <w:rsid w:val="00B03C49"/>
    <w:rsid w:val="00B03F5F"/>
    <w:rsid w:val="00B24228"/>
    <w:rsid w:val="00B409B7"/>
    <w:rsid w:val="00B41238"/>
    <w:rsid w:val="00B440CE"/>
    <w:rsid w:val="00B44979"/>
    <w:rsid w:val="00B46349"/>
    <w:rsid w:val="00B5000A"/>
    <w:rsid w:val="00B7576C"/>
    <w:rsid w:val="00B95201"/>
    <w:rsid w:val="00BB1C29"/>
    <w:rsid w:val="00BD125A"/>
    <w:rsid w:val="00BD5C9F"/>
    <w:rsid w:val="00BF30F5"/>
    <w:rsid w:val="00C075EE"/>
    <w:rsid w:val="00C1790F"/>
    <w:rsid w:val="00C17B1B"/>
    <w:rsid w:val="00C32B42"/>
    <w:rsid w:val="00C36E56"/>
    <w:rsid w:val="00C57AF5"/>
    <w:rsid w:val="00C70E04"/>
    <w:rsid w:val="00C87FAF"/>
    <w:rsid w:val="00CA3CBC"/>
    <w:rsid w:val="00CB34B9"/>
    <w:rsid w:val="00CB6B16"/>
    <w:rsid w:val="00CC12F1"/>
    <w:rsid w:val="00D07193"/>
    <w:rsid w:val="00D17938"/>
    <w:rsid w:val="00D22CEF"/>
    <w:rsid w:val="00D31CB4"/>
    <w:rsid w:val="00D40EA6"/>
    <w:rsid w:val="00D4321A"/>
    <w:rsid w:val="00D43EDA"/>
    <w:rsid w:val="00D44946"/>
    <w:rsid w:val="00D97DA6"/>
    <w:rsid w:val="00DA18A6"/>
    <w:rsid w:val="00DB0A0A"/>
    <w:rsid w:val="00DB698A"/>
    <w:rsid w:val="00E00556"/>
    <w:rsid w:val="00E10353"/>
    <w:rsid w:val="00E178A4"/>
    <w:rsid w:val="00E26E6C"/>
    <w:rsid w:val="00E546D6"/>
    <w:rsid w:val="00E73023"/>
    <w:rsid w:val="00E82EB9"/>
    <w:rsid w:val="00E90A12"/>
    <w:rsid w:val="00E91DAC"/>
    <w:rsid w:val="00E925C3"/>
    <w:rsid w:val="00EA0D64"/>
    <w:rsid w:val="00ED4D66"/>
    <w:rsid w:val="00EE24E0"/>
    <w:rsid w:val="00EF7F9A"/>
    <w:rsid w:val="00F0576B"/>
    <w:rsid w:val="00F20C12"/>
    <w:rsid w:val="00F23EEA"/>
    <w:rsid w:val="00F34705"/>
    <w:rsid w:val="00F37341"/>
    <w:rsid w:val="00F44CB8"/>
    <w:rsid w:val="00F5505E"/>
    <w:rsid w:val="00F57505"/>
    <w:rsid w:val="00F830F5"/>
    <w:rsid w:val="00F83AC5"/>
    <w:rsid w:val="00F8735B"/>
    <w:rsid w:val="00FB5D02"/>
    <w:rsid w:val="00FB6BCC"/>
    <w:rsid w:val="00FE2C3E"/>
  </w:rsids>
  <m:mathPr>
    <m:mathFont m:val="Cambria Math"/>
    <m:brkBin m:val="before"/>
    <m:brkBinSub m:val="--"/>
    <m:smallFrac m:val="0"/>
    <m:dispDef/>
    <m:lMargin m:val="0"/>
    <m:rMargin m:val="0"/>
    <m:defJc m:val="centerGroup"/>
    <m:wrapIndent m:val="1440"/>
    <m:intLim m:val="subSup"/>
    <m:naryLim m:val="undOvr"/>
  </m:mathPr>
  <w:themeFontLang w:val="de-CH"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ABC9F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CH" w:eastAsia="zh-TW"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rsid w:val="00F20C12"/>
    <w:pPr>
      <w:spacing w:after="0" w:line="240" w:lineRule="auto"/>
    </w:pPr>
    <w:rPr>
      <w:rFonts w:ascii="Cambria" w:eastAsia="Cambria" w:hAnsi="Cambria" w:cs="Times New Roman"/>
      <w:sz w:val="24"/>
      <w:szCs w:val="24"/>
      <w:lang w:val="de-DE" w:eastAsia="en-US"/>
    </w:rPr>
  </w:style>
  <w:style w:type="paragraph" w:styleId="berschrift2">
    <w:name w:val="heading 2"/>
    <w:basedOn w:val="Standard"/>
    <w:next w:val="Standard"/>
    <w:link w:val="berschrift2Zchn"/>
    <w:rsid w:val="004E57A8"/>
    <w:pPr>
      <w:spacing w:after="200"/>
      <w:outlineLvl w:val="1"/>
    </w:pPr>
    <w:rPr>
      <w:rFonts w:asciiTheme="minorHAnsi" w:eastAsiaTheme="minorEastAsia" w:hAnsiTheme="minorHAnsi" w:cstheme="minorBidi"/>
      <w:b/>
      <w:bCs/>
      <w:color w:val="000000" w:themeColor="text1"/>
      <w:szCs w:val="2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40648"/>
    <w:pPr>
      <w:ind w:left="720"/>
      <w:contextualSpacing/>
    </w:pPr>
  </w:style>
  <w:style w:type="character" w:customStyle="1" w:styleId="berschrift2Zchn">
    <w:name w:val="Überschrift 2 Zchn"/>
    <w:basedOn w:val="Absatz-Standardschriftart"/>
    <w:link w:val="berschrift2"/>
    <w:rsid w:val="004E57A8"/>
    <w:rPr>
      <w:b/>
      <w:bCs/>
      <w:color w:val="000000" w:themeColor="text1"/>
      <w:sz w:val="24"/>
      <w:szCs w:val="26"/>
      <w:lang w:val="de-DE" w:eastAsia="de-DE"/>
    </w:rPr>
  </w:style>
  <w:style w:type="paragraph" w:styleId="Kopfzeile">
    <w:name w:val="header"/>
    <w:basedOn w:val="Standard"/>
    <w:link w:val="KopfzeileZchn"/>
    <w:uiPriority w:val="99"/>
    <w:unhideWhenUsed/>
    <w:rsid w:val="00843267"/>
    <w:pPr>
      <w:tabs>
        <w:tab w:val="center" w:pos="4536"/>
        <w:tab w:val="right" w:pos="9072"/>
      </w:tabs>
    </w:pPr>
  </w:style>
  <w:style w:type="character" w:customStyle="1" w:styleId="KopfzeileZchn">
    <w:name w:val="Kopfzeile Zchn"/>
    <w:basedOn w:val="Absatz-Standardschriftart"/>
    <w:link w:val="Kopfzeile"/>
    <w:uiPriority w:val="99"/>
    <w:rsid w:val="00843267"/>
    <w:rPr>
      <w:rFonts w:ascii="Cambria" w:eastAsia="Cambria" w:hAnsi="Cambria" w:cs="Times New Roman"/>
      <w:sz w:val="24"/>
      <w:szCs w:val="24"/>
      <w:lang w:val="de-DE" w:eastAsia="en-US"/>
    </w:rPr>
  </w:style>
  <w:style w:type="paragraph" w:styleId="Fuzeile">
    <w:name w:val="footer"/>
    <w:basedOn w:val="Standard"/>
    <w:link w:val="FuzeileZchn"/>
    <w:uiPriority w:val="99"/>
    <w:unhideWhenUsed/>
    <w:rsid w:val="00843267"/>
    <w:pPr>
      <w:tabs>
        <w:tab w:val="center" w:pos="4536"/>
        <w:tab w:val="right" w:pos="9072"/>
      </w:tabs>
    </w:pPr>
  </w:style>
  <w:style w:type="character" w:customStyle="1" w:styleId="FuzeileZchn">
    <w:name w:val="Fußzeile Zchn"/>
    <w:basedOn w:val="Absatz-Standardschriftart"/>
    <w:link w:val="Fuzeile"/>
    <w:uiPriority w:val="99"/>
    <w:rsid w:val="00843267"/>
    <w:rPr>
      <w:rFonts w:ascii="Cambria" w:eastAsia="Cambria" w:hAnsi="Cambria" w:cs="Times New Roman"/>
      <w:sz w:val="24"/>
      <w:szCs w:val="24"/>
      <w:lang w:val="de-DE" w:eastAsia="en-US"/>
    </w:rPr>
  </w:style>
  <w:style w:type="table" w:styleId="Tabellenraster">
    <w:name w:val="Table Grid"/>
    <w:basedOn w:val="NormaleTabelle"/>
    <w:uiPriority w:val="39"/>
    <w:rsid w:val="00581832"/>
    <w:pPr>
      <w:spacing w:after="0" w:line="240" w:lineRule="auto"/>
    </w:pPr>
    <w:rPr>
      <w:rFonts w:eastAsiaTheme="minorHAnsi"/>
      <w:sz w:val="24"/>
      <w:szCs w:val="24"/>
      <w:lang w:val="de-DE"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6307F0"/>
    <w:pPr>
      <w:spacing w:after="0" w:line="240" w:lineRule="auto"/>
    </w:pPr>
    <w:rPr>
      <w:rFonts w:ascii="Cambria" w:eastAsia="Cambria" w:hAnsi="Cambria" w:cs="Times New Roman"/>
      <w:sz w:val="24"/>
      <w:szCs w:val="24"/>
      <w:lang w:val="de-DE" w:eastAsia="en-US"/>
    </w:rPr>
  </w:style>
  <w:style w:type="character" w:styleId="Kommentarzeichen">
    <w:name w:val="annotation reference"/>
    <w:basedOn w:val="Absatz-Standardschriftart"/>
    <w:uiPriority w:val="99"/>
    <w:semiHidden/>
    <w:unhideWhenUsed/>
    <w:rsid w:val="006307F0"/>
    <w:rPr>
      <w:sz w:val="16"/>
      <w:szCs w:val="16"/>
    </w:rPr>
  </w:style>
  <w:style w:type="paragraph" w:styleId="Kommentartext">
    <w:name w:val="annotation text"/>
    <w:basedOn w:val="Standard"/>
    <w:link w:val="KommentartextZchn"/>
    <w:uiPriority w:val="99"/>
    <w:unhideWhenUsed/>
    <w:rsid w:val="006307F0"/>
    <w:rPr>
      <w:sz w:val="20"/>
      <w:szCs w:val="20"/>
    </w:rPr>
  </w:style>
  <w:style w:type="character" w:customStyle="1" w:styleId="KommentartextZchn">
    <w:name w:val="Kommentartext Zchn"/>
    <w:basedOn w:val="Absatz-Standardschriftart"/>
    <w:link w:val="Kommentartext"/>
    <w:uiPriority w:val="99"/>
    <w:rsid w:val="006307F0"/>
    <w:rPr>
      <w:rFonts w:ascii="Cambria" w:eastAsia="Cambria" w:hAnsi="Cambria" w:cs="Times New Roman"/>
      <w:sz w:val="20"/>
      <w:szCs w:val="20"/>
      <w:lang w:val="de-DE" w:eastAsia="en-US"/>
    </w:rPr>
  </w:style>
  <w:style w:type="paragraph" w:styleId="Kommentarthema">
    <w:name w:val="annotation subject"/>
    <w:basedOn w:val="Kommentartext"/>
    <w:next w:val="Kommentartext"/>
    <w:link w:val="KommentarthemaZchn"/>
    <w:uiPriority w:val="99"/>
    <w:semiHidden/>
    <w:unhideWhenUsed/>
    <w:rsid w:val="006307F0"/>
    <w:rPr>
      <w:b/>
      <w:bCs/>
    </w:rPr>
  </w:style>
  <w:style w:type="character" w:customStyle="1" w:styleId="KommentarthemaZchn">
    <w:name w:val="Kommentarthema Zchn"/>
    <w:basedOn w:val="KommentartextZchn"/>
    <w:link w:val="Kommentarthema"/>
    <w:uiPriority w:val="99"/>
    <w:semiHidden/>
    <w:rsid w:val="006307F0"/>
    <w:rPr>
      <w:rFonts w:ascii="Cambria" w:eastAsia="Cambria" w:hAnsi="Cambria" w:cs="Times New Roman"/>
      <w:b/>
      <w:bCs/>
      <w:sz w:val="20"/>
      <w:szCs w:val="20"/>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6CD964-3FE1-1A40-A4F1-507FAD53E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1006</Words>
  <Characters>6340</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Frick</Company>
  <LinksUpToDate>false</LinksUpToDate>
  <CharactersWithSpaces>7332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Ergotherapiezentrum</dc:creator>
  <cp:lastModifiedBy>Heidrun Barth</cp:lastModifiedBy>
  <cp:revision>2</cp:revision>
  <cp:lastPrinted>2025-03-07T09:40:00Z</cp:lastPrinted>
  <dcterms:created xsi:type="dcterms:W3CDTF">2025-03-07T09:49:00Z</dcterms:created>
  <dcterms:modified xsi:type="dcterms:W3CDTF">2025-03-07T09:49:00Z</dcterms:modified>
</cp:coreProperties>
</file>